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8CE30" w14:textId="4EFF132E" w:rsidR="00084A55" w:rsidRPr="00DA1413" w:rsidRDefault="002F214C" w:rsidP="002F214C">
      <w:pPr>
        <w:jc w:val="center"/>
        <w:rPr>
          <w:b/>
          <w:bCs/>
          <w:szCs w:val="24"/>
        </w:rPr>
      </w:pPr>
      <w:r w:rsidRPr="00DA1413">
        <w:rPr>
          <w:b/>
          <w:bCs/>
          <w:szCs w:val="24"/>
        </w:rPr>
        <w:t>Podklad pro 176</w:t>
      </w:r>
      <w:r w:rsidR="00DA1413" w:rsidRPr="00DA1413">
        <w:rPr>
          <w:b/>
          <w:bCs/>
          <w:szCs w:val="24"/>
        </w:rPr>
        <w:t>.</w:t>
      </w:r>
      <w:r w:rsidRPr="00DA1413">
        <w:rPr>
          <w:b/>
          <w:bCs/>
          <w:szCs w:val="24"/>
        </w:rPr>
        <w:t xml:space="preserve"> PS RHSD</w:t>
      </w:r>
    </w:p>
    <w:p w14:paraId="41152AC9" w14:textId="40D025C5" w:rsidR="002F214C" w:rsidRPr="00DA1413" w:rsidRDefault="002F214C" w:rsidP="002F214C">
      <w:pPr>
        <w:jc w:val="center"/>
        <w:rPr>
          <w:b/>
          <w:bCs/>
          <w:sz w:val="28"/>
          <w:szCs w:val="28"/>
        </w:rPr>
      </w:pPr>
      <w:r w:rsidRPr="00DA1413">
        <w:rPr>
          <w:b/>
          <w:bCs/>
          <w:sz w:val="28"/>
          <w:szCs w:val="28"/>
        </w:rPr>
        <w:t>ZPRÁVA O VÝVOJI NA TRHU PRÁCE</w:t>
      </w:r>
    </w:p>
    <w:p w14:paraId="3DA625F7" w14:textId="77777777" w:rsidR="002F214C" w:rsidRPr="00DA1413" w:rsidRDefault="002F214C" w:rsidP="002F214C">
      <w:pPr>
        <w:rPr>
          <w:b/>
          <w:bCs/>
          <w:sz w:val="22"/>
        </w:rPr>
      </w:pPr>
    </w:p>
    <w:p w14:paraId="0DB57584" w14:textId="435DCE48" w:rsidR="002F214C" w:rsidRPr="00DA1413" w:rsidRDefault="007E62D8" w:rsidP="002F214C">
      <w:pPr>
        <w:rPr>
          <w:b/>
          <w:bCs/>
          <w:sz w:val="22"/>
        </w:rPr>
      </w:pPr>
      <w:r w:rsidRPr="00DA1413">
        <w:rPr>
          <w:b/>
          <w:bCs/>
          <w:sz w:val="22"/>
        </w:rPr>
        <w:t>Statistika – nezaměstnanost</w:t>
      </w:r>
    </w:p>
    <w:p w14:paraId="19A1FDAA" w14:textId="7A33C002" w:rsidR="002F214C" w:rsidRPr="00DA1413" w:rsidRDefault="00E214E4" w:rsidP="00E214E4">
      <w:pPr>
        <w:jc w:val="both"/>
        <w:rPr>
          <w:sz w:val="22"/>
        </w:rPr>
      </w:pPr>
      <w:r w:rsidRPr="00DA1413">
        <w:rPr>
          <w:sz w:val="22"/>
        </w:rPr>
        <w:t xml:space="preserve">K 31. 5. 2024 evidoval ÚP ČR celkem 274 322 uchazečů o zaměstnání, od začátku roku poklesl jejich počet o více jak 21 000, </w:t>
      </w:r>
      <w:r w:rsidR="00D14CCD" w:rsidRPr="00DA1413">
        <w:rPr>
          <w:sz w:val="22"/>
        </w:rPr>
        <w:t>avšak o 20 429 osob více než koncem května loňského roku. Jedná se o nejvyšší květnovou hodnotu od roku 2017, s výjimkou covidového roku 2021.</w:t>
      </w:r>
      <w:r w:rsidRPr="00DA1413">
        <w:rPr>
          <w:sz w:val="22"/>
        </w:rPr>
        <w:t xml:space="preserve"> </w:t>
      </w:r>
    </w:p>
    <w:p w14:paraId="280A386D" w14:textId="0D09B49B" w:rsidR="00995BD5" w:rsidRPr="00DA1413" w:rsidRDefault="00995BD5" w:rsidP="00E214E4">
      <w:pPr>
        <w:jc w:val="both"/>
        <w:rPr>
          <w:sz w:val="22"/>
        </w:rPr>
      </w:pPr>
      <w:r w:rsidRPr="00DA1413">
        <w:rPr>
          <w:sz w:val="22"/>
        </w:rPr>
        <w:t xml:space="preserve">Podíl nezaměstnaných osob ke konci května 2024 činil 3,6 % a od počátku roku poklesl o 0,4 p. b. Přesto byl o 0,1 p. b. vyšší než </w:t>
      </w:r>
      <w:r w:rsidR="00586403" w:rsidRPr="00DA1413">
        <w:rPr>
          <w:sz w:val="22"/>
        </w:rPr>
        <w:t>na konci května loňského roku. Pokud jde o mezinárodně srovnatelnou míru nezaměstnanosti, podle metodiky ILO, ta v dubnu 2024 činila 2,7 % a</w:t>
      </w:r>
      <w:r w:rsidR="00DA1413">
        <w:rPr>
          <w:sz w:val="22"/>
        </w:rPr>
        <w:t> </w:t>
      </w:r>
      <w:r w:rsidR="00586403" w:rsidRPr="00DA1413">
        <w:rPr>
          <w:sz w:val="22"/>
        </w:rPr>
        <w:t>v rámci EU dosahovala nejnižší hodnoty.</w:t>
      </w:r>
    </w:p>
    <w:p w14:paraId="21AFE525" w14:textId="77777777" w:rsidR="006D35F2" w:rsidRPr="00DA1413" w:rsidRDefault="00586403" w:rsidP="00E214E4">
      <w:pPr>
        <w:jc w:val="both"/>
        <w:rPr>
          <w:sz w:val="22"/>
        </w:rPr>
      </w:pPr>
      <w:r w:rsidRPr="00DA1413">
        <w:rPr>
          <w:sz w:val="22"/>
        </w:rPr>
        <w:t xml:space="preserve">Volných pracovních míst bylo ke konci května hlášeno zaměstnavateli na ÚP celkem 266 517, což bylo prakticky stejně jako na počátku roku (266 783 v lednu). Ve srovnání s jinými lety tak nedošlo v letošním roce k nárůstu počtu hlášených volných pracovních míst s jarními měsíci, přestože došlo ke snížení počtu uchazečů o zaměstnání. Zároveň došlo k poklesu počtu volných pracovních míst oproti květnu loňského roku, a to o </w:t>
      </w:r>
      <w:r w:rsidR="006D35F2" w:rsidRPr="00DA1413">
        <w:rPr>
          <w:sz w:val="22"/>
        </w:rPr>
        <w:t>19 175.</w:t>
      </w:r>
    </w:p>
    <w:p w14:paraId="72349876" w14:textId="77777777" w:rsidR="006D35F2" w:rsidRPr="00DA1413" w:rsidRDefault="006D35F2" w:rsidP="00E214E4">
      <w:pPr>
        <w:jc w:val="both"/>
        <w:rPr>
          <w:sz w:val="22"/>
        </w:rPr>
      </w:pPr>
      <w:r w:rsidRPr="00DA1413">
        <w:rPr>
          <w:sz w:val="22"/>
        </w:rPr>
        <w:t>Naopak experimentální statistika ČSÚ věnovaná volným pracovním místům vykazuje pozvolný nárůst počtu volných pracovních míst. V 1. čtvrtletí 2024 bylo podle ní v ČR 104 838 volných pracovních míst, což bylo zhruba o 12,5 tisíce více než v posledním čtvrtletí předcházejícího roku.</w:t>
      </w:r>
    </w:p>
    <w:p w14:paraId="14AEC7A3" w14:textId="77777777" w:rsidR="007E62D8" w:rsidRPr="00DA1413" w:rsidRDefault="006D35F2" w:rsidP="00E214E4">
      <w:pPr>
        <w:jc w:val="both"/>
        <w:rPr>
          <w:sz w:val="22"/>
        </w:rPr>
      </w:pPr>
      <w:r w:rsidRPr="00DA1413">
        <w:rPr>
          <w:sz w:val="22"/>
        </w:rPr>
        <w:t>Z výše uvedeného vyplývá, že z čistě statistického pohledu je situace na českém trhu práce stabilizovaná, ČR nadále vykazuje nízkou míru nezaměstnanosti i vysokou poptávku po pracovní síle.</w:t>
      </w:r>
    </w:p>
    <w:p w14:paraId="5CF94810" w14:textId="77777777" w:rsidR="008A53BD" w:rsidRPr="00DA1413" w:rsidRDefault="008A53BD" w:rsidP="00E214E4">
      <w:pPr>
        <w:jc w:val="both"/>
        <w:rPr>
          <w:sz w:val="22"/>
        </w:rPr>
      </w:pPr>
    </w:p>
    <w:p w14:paraId="747288C5" w14:textId="1198D9FF" w:rsidR="008A53BD" w:rsidRPr="00DA1413" w:rsidRDefault="008A53BD" w:rsidP="00E214E4">
      <w:pPr>
        <w:jc w:val="both"/>
        <w:rPr>
          <w:b/>
          <w:bCs/>
          <w:sz w:val="22"/>
        </w:rPr>
      </w:pPr>
      <w:r w:rsidRPr="00DA1413">
        <w:rPr>
          <w:b/>
          <w:bCs/>
          <w:sz w:val="22"/>
        </w:rPr>
        <w:t>Struktura uchazečů o zaměstnání</w:t>
      </w:r>
    </w:p>
    <w:p w14:paraId="1CC85E98" w14:textId="589631B0" w:rsidR="008A53BD" w:rsidRPr="00DA1413" w:rsidRDefault="008A53BD" w:rsidP="00E214E4">
      <w:pPr>
        <w:jc w:val="both"/>
        <w:rPr>
          <w:sz w:val="22"/>
        </w:rPr>
      </w:pPr>
      <w:r w:rsidRPr="00DA1413">
        <w:rPr>
          <w:sz w:val="22"/>
        </w:rPr>
        <w:t>Dlouhodobě nezaměstnaní uchazeči o zaměstnání tvoří 33,4 % všech uchazečů, přičemž více jak polovina (53,1 %) z nich byla nezaměstnaná déle než 2 roky. Oproti loňskému květnu se podíl dlouhodobě nezaměstnaných mírně zvýšil, přičemž zbytněla zejména skupina nezaměstnaných v rozpětí 12 až 24 měsíců. Průměrná dálka evidence však zůstala prakticky nezměněna, celkově činí 501 dnů, při vyřazení pak 206. K ukončení evidence tak dochází zhruba po 7 měsících.</w:t>
      </w:r>
    </w:p>
    <w:p w14:paraId="7CD56E96" w14:textId="77777777" w:rsidR="000D62F6" w:rsidRPr="00DA1413" w:rsidRDefault="008A53BD" w:rsidP="00E214E4">
      <w:pPr>
        <w:jc w:val="both"/>
        <w:rPr>
          <w:sz w:val="22"/>
        </w:rPr>
      </w:pPr>
      <w:r w:rsidRPr="00DA1413">
        <w:rPr>
          <w:sz w:val="22"/>
        </w:rPr>
        <w:t xml:space="preserve">Dlouhodobě </w:t>
      </w:r>
      <w:r w:rsidR="000D62F6" w:rsidRPr="00DA1413">
        <w:rPr>
          <w:sz w:val="22"/>
        </w:rPr>
        <w:t>byly</w:t>
      </w:r>
      <w:r w:rsidRPr="00DA1413">
        <w:rPr>
          <w:sz w:val="22"/>
        </w:rPr>
        <w:t xml:space="preserve"> mezi uchazeči o zaměstnání nejvíce zastoupeny osoby se</w:t>
      </w:r>
      <w:r w:rsidR="000D62F6" w:rsidRPr="00DA1413">
        <w:rPr>
          <w:sz w:val="22"/>
        </w:rPr>
        <w:t xml:space="preserve"> středním odborným vzděláním (následovány osobami s nejvýše dosaženým základním vzděláním. V posledních letech se však v tomto ohledu struktura uchazečů proměnila a nejčastěji jsou mezi uchazeči o zaměstnání zastoupeny osoby s nejvýše dosaženým základním vzděláním, aktuálně 33,3 %, osoby se středoškolským vzděláním s vyučením tvoří 30,2 %. Pozvolna, avšak velmi mírně, roste zastoupení osob s vysokoškolským vzděláním, což však souvisí zejména se změnou vzdělanostní struktury.</w:t>
      </w:r>
    </w:p>
    <w:p w14:paraId="4D46EBF1" w14:textId="71403576" w:rsidR="008A53BD" w:rsidRPr="00DA1413" w:rsidRDefault="000D62F6" w:rsidP="00E214E4">
      <w:pPr>
        <w:jc w:val="both"/>
        <w:rPr>
          <w:sz w:val="22"/>
        </w:rPr>
      </w:pPr>
      <w:r w:rsidRPr="00DA1413">
        <w:rPr>
          <w:sz w:val="22"/>
        </w:rPr>
        <w:t>Z profesního hlediska jsou nejpočetněji zastoupeny pomocní pracovníci a dělníci sdružení v hl. třídě zaměstnání 9 dle klasifikace ISCO, aktuálně 30,8 %, což koreluje se vzdělanostní strukturou. Druhá nepočetnější je hl. třída zaměstnání 5, tj. pracovníci ve službách a prodeji, kteří tvořili 21,3 % uchazečů. Rovněž v tomto případě jsou poměry dlouhodobě stabilní.</w:t>
      </w:r>
    </w:p>
    <w:p w14:paraId="76639FC2" w14:textId="77777777" w:rsidR="00015111" w:rsidRPr="00DA1413" w:rsidRDefault="00015111" w:rsidP="00E214E4">
      <w:pPr>
        <w:jc w:val="both"/>
        <w:rPr>
          <w:sz w:val="22"/>
        </w:rPr>
      </w:pPr>
      <w:r w:rsidRPr="00DA1413">
        <w:rPr>
          <w:sz w:val="22"/>
        </w:rPr>
        <w:lastRenderedPageBreak/>
        <w:t>Z hlediska věkové struktury stojí za pozornost, že v roce 2024 došlo i přes všeobecné stárnutí populace k mírnému poklesu průměrného věku uchazečů o zaměstnání, a to ze 43,3 let v květnu 2023 na 42,9 let v květnu letošního roku. Podíl osob mladších 25 let činí aktuálně 13,7 % zatímco před rokem to bylo 12,7 %. Úměrně kleslo zastoupení osob ve věku 55 až 64 let z 24,4 % na 23,2 %. Lze předpokládat, že se v tomto ohledu velmi negativně projevila nedostatečná kapacita středních škol.</w:t>
      </w:r>
    </w:p>
    <w:p w14:paraId="57A55DC1" w14:textId="77777777" w:rsidR="00015111" w:rsidRPr="00DA1413" w:rsidRDefault="00015111" w:rsidP="00E214E4">
      <w:pPr>
        <w:jc w:val="both"/>
        <w:rPr>
          <w:sz w:val="22"/>
        </w:rPr>
      </w:pPr>
    </w:p>
    <w:p w14:paraId="78232B38" w14:textId="58E64C43" w:rsidR="00015111" w:rsidRPr="00DA1413" w:rsidRDefault="00015111" w:rsidP="00E214E4">
      <w:pPr>
        <w:jc w:val="both"/>
        <w:rPr>
          <w:sz w:val="22"/>
        </w:rPr>
      </w:pPr>
      <w:r w:rsidRPr="00DA1413">
        <w:rPr>
          <w:b/>
          <w:bCs/>
          <w:sz w:val="22"/>
        </w:rPr>
        <w:t>Struktura volných pracovních míst</w:t>
      </w:r>
    </w:p>
    <w:p w14:paraId="63A8761D" w14:textId="1EC699DF" w:rsidR="0043627C" w:rsidRPr="00DA1413" w:rsidRDefault="00015111" w:rsidP="00E214E4">
      <w:pPr>
        <w:jc w:val="both"/>
        <w:rPr>
          <w:sz w:val="22"/>
        </w:rPr>
      </w:pPr>
      <w:r w:rsidRPr="00DA1413">
        <w:rPr>
          <w:sz w:val="22"/>
        </w:rPr>
        <w:t xml:space="preserve">Dle statistiky UP ČR dominují dlouhodobě volným pracovním místům nabídky práce v hl. třídě zaměstnání 8 – </w:t>
      </w:r>
      <w:r w:rsidRPr="00DA1413">
        <w:rPr>
          <w:i/>
          <w:iCs/>
          <w:sz w:val="22"/>
        </w:rPr>
        <w:t>obsluha strojů a zařízení</w:t>
      </w:r>
      <w:r w:rsidRPr="00DA1413">
        <w:rPr>
          <w:sz w:val="22"/>
        </w:rPr>
        <w:t>. V květnu tvořily tyto nabídky 27,8 % všech hlášených volných pracovních míst</w:t>
      </w:r>
      <w:r w:rsidR="00FB67E2" w:rsidRPr="00DA1413">
        <w:rPr>
          <w:sz w:val="22"/>
        </w:rPr>
        <w:t xml:space="preserve">. </w:t>
      </w:r>
      <w:r w:rsidR="0043627C" w:rsidRPr="00DA1413">
        <w:rPr>
          <w:sz w:val="22"/>
        </w:rPr>
        <w:t xml:space="preserve">Následuje hl. třída zaměstnání 9 – </w:t>
      </w:r>
      <w:r w:rsidR="0043627C" w:rsidRPr="00DA1413">
        <w:rPr>
          <w:i/>
          <w:iCs/>
          <w:sz w:val="22"/>
        </w:rPr>
        <w:t>pomocní pracovníci a dělníci</w:t>
      </w:r>
      <w:r w:rsidR="0043627C" w:rsidRPr="00DA1413">
        <w:rPr>
          <w:sz w:val="22"/>
        </w:rPr>
        <w:t xml:space="preserve"> s podílem 21,7 % a hl. třída 7 – </w:t>
      </w:r>
      <w:r w:rsidR="0043627C" w:rsidRPr="00DA1413">
        <w:rPr>
          <w:i/>
          <w:iCs/>
          <w:sz w:val="22"/>
        </w:rPr>
        <w:t>řemeslníci</w:t>
      </w:r>
      <w:r w:rsidR="0043627C" w:rsidRPr="00DA1413">
        <w:rPr>
          <w:sz w:val="22"/>
        </w:rPr>
        <w:t xml:space="preserve"> s podílem 20,9 %. Zastoupení hl. tříd 8 a 9 však v posledních letech zásadně klesá. V případě obsluhy zařízení a strojů kleslo její zastoupení na hlášených volných pracovních místech v porovnání s </w:t>
      </w:r>
      <w:proofErr w:type="spellStart"/>
      <w:r w:rsidR="0043627C" w:rsidRPr="00DA1413">
        <w:rPr>
          <w:sz w:val="22"/>
        </w:rPr>
        <w:t>předcovidovou</w:t>
      </w:r>
      <w:proofErr w:type="spellEnd"/>
      <w:r w:rsidR="0043627C" w:rsidRPr="00DA1413">
        <w:rPr>
          <w:sz w:val="22"/>
        </w:rPr>
        <w:t xml:space="preserve"> situací o 4,5 p.</w:t>
      </w:r>
      <w:r w:rsidR="007E12B1" w:rsidRPr="00DA1413">
        <w:rPr>
          <w:sz w:val="22"/>
        </w:rPr>
        <w:t xml:space="preserve"> </w:t>
      </w:r>
      <w:r w:rsidR="0043627C" w:rsidRPr="00DA1413">
        <w:rPr>
          <w:sz w:val="22"/>
        </w:rPr>
        <w:t xml:space="preserve">b. a v případě pomocných profesí o </w:t>
      </w:r>
      <w:r w:rsidR="007E12B1" w:rsidRPr="00DA1413">
        <w:rPr>
          <w:sz w:val="22"/>
        </w:rPr>
        <w:t xml:space="preserve">4,2 p. b. Naopak o 3,6 p. b. vzrostlo zastoupení obchodu na poptávce po pracovnících. Za pozitivní lze označit i rostoucí zastoupení hl. třídy 2 – </w:t>
      </w:r>
      <w:r w:rsidR="007E12B1" w:rsidRPr="00DA1413">
        <w:rPr>
          <w:i/>
          <w:iCs/>
          <w:sz w:val="22"/>
        </w:rPr>
        <w:t>specialisté</w:t>
      </w:r>
      <w:r w:rsidR="007E12B1" w:rsidRPr="00DA1413">
        <w:rPr>
          <w:sz w:val="22"/>
        </w:rPr>
        <w:t>. Tato hl. třída zvýšila ve srovnání s květnem 2019 své zastoupení mezi hlášenými volnými pracovními místy o 1,5 p. b.</w:t>
      </w:r>
    </w:p>
    <w:p w14:paraId="7F334D78" w14:textId="4A8D12E1" w:rsidR="007E12B1" w:rsidRPr="00DA1413" w:rsidRDefault="00FB67E2" w:rsidP="00E214E4">
      <w:pPr>
        <w:jc w:val="both"/>
        <w:rPr>
          <w:sz w:val="22"/>
        </w:rPr>
      </w:pPr>
      <w:r w:rsidRPr="00DA1413">
        <w:rPr>
          <w:sz w:val="22"/>
        </w:rPr>
        <w:t>Projevuje se tak dominance zpracovatelského průmyslu na poptávce po pracovní síle – sekce C dle klasifikace NACE vytváří téměř 1/5 poptávky po pracovní síle poptávané prostřednictvím ÚP ČR. Na významný podíl zpracovatelského průmyslu na poptávce po pracovní síle ukazuje i experimentální statistika ČSÚ, podle níž se sekce C podílí na počtu volných pracovních míst 24,5 %. Dle ČSÚ je druhým sektorem</w:t>
      </w:r>
      <w:r w:rsidR="00052540" w:rsidRPr="00DA1413">
        <w:rPr>
          <w:sz w:val="22"/>
        </w:rPr>
        <w:t>,</w:t>
      </w:r>
      <w:r w:rsidRPr="00DA1413">
        <w:rPr>
          <w:sz w:val="22"/>
        </w:rPr>
        <w:t xml:space="preserve"> který se podílí na poptávce po pracovní síle se 16% podílem sektor veřejné správy (nicméně v tom není zahrnuta zdravotní a sociální péče s</w:t>
      </w:r>
      <w:r w:rsidR="0043627C" w:rsidRPr="00DA1413">
        <w:rPr>
          <w:sz w:val="22"/>
        </w:rPr>
        <w:t> 6,8% podílem)</w:t>
      </w:r>
      <w:r w:rsidRPr="00DA1413">
        <w:rPr>
          <w:sz w:val="22"/>
        </w:rPr>
        <w:t xml:space="preserve"> následovaný velkoobchodem a maloobchodem s 11,7 %</w:t>
      </w:r>
      <w:r w:rsidR="007E12B1" w:rsidRPr="00DA1413">
        <w:rPr>
          <w:sz w:val="22"/>
        </w:rPr>
        <w:t>.</w:t>
      </w:r>
    </w:p>
    <w:p w14:paraId="2EF296CC" w14:textId="765242FF" w:rsidR="007E12B1" w:rsidRPr="00DA1413" w:rsidRDefault="007E12B1" w:rsidP="00E214E4">
      <w:pPr>
        <w:jc w:val="both"/>
        <w:rPr>
          <w:sz w:val="22"/>
        </w:rPr>
      </w:pPr>
      <w:r w:rsidRPr="00DA1413">
        <w:rPr>
          <w:sz w:val="22"/>
        </w:rPr>
        <w:t>Z hlediska požadavků zaměstnavatelů na formální úroveň vzdělání dominují dlouhodobě a zcela zásadně v poptávce hlášené ÚP ČR minimální požadavky. U dvou třetin hlášených pracovních míst zaměstnavatelé nevyžadují vyšší než základní vzdělání. Ve srovnání s květnem 2019 naopak poklesl podíl pracovních míst, u nichž zaměstnavatelé vyžadují výuční list, a to o 4,6 p. b. (aktuálně 9,4 % nabídek práce, přičemž se ale jedná o druhý nejčastější požadavek) a vzrostl podíl nabídek práce u nichž zaměstnavatelé nevyžadují vůbec žádné vzdělání – na konci května 2024 se jednalo o třetí nejčastější skupinu s podílem 6,8 %.</w:t>
      </w:r>
      <w:r w:rsidR="00386BEA" w:rsidRPr="00DA1413">
        <w:rPr>
          <w:sz w:val="22"/>
        </w:rPr>
        <w:t xml:space="preserve"> Dominance nabídek práce, u níž zaměstnavatelé nevyžadují vyšší než základní vzdělání, se dále (a to dlouhodobě) projevuje u nově hlášených volných pracovních míst, v případě volných pracovních míst, která nejsou v evidenci ÚP ČR </w:t>
      </w:r>
      <w:proofErr w:type="gramStart"/>
      <w:r w:rsidR="00386BEA" w:rsidRPr="00DA1413">
        <w:rPr>
          <w:sz w:val="22"/>
        </w:rPr>
        <w:t>déle</w:t>
      </w:r>
      <w:proofErr w:type="gramEnd"/>
      <w:r w:rsidR="00386BEA" w:rsidRPr="00DA1413">
        <w:rPr>
          <w:sz w:val="22"/>
        </w:rPr>
        <w:t xml:space="preserve"> než tři měsíce tvoří tato skupina dokonce 75,5 %.</w:t>
      </w:r>
    </w:p>
    <w:p w14:paraId="4E261727" w14:textId="2BAEE82A" w:rsidR="0039677F" w:rsidRPr="00DA1413" w:rsidRDefault="0039677F" w:rsidP="00E214E4">
      <w:pPr>
        <w:jc w:val="both"/>
        <w:rPr>
          <w:sz w:val="22"/>
        </w:rPr>
      </w:pPr>
      <w:r w:rsidRPr="00DA1413">
        <w:rPr>
          <w:sz w:val="22"/>
        </w:rPr>
        <w:t xml:space="preserve">V nabídce volných pracovních míst hlášených ÚP ČR však značně dominují místa dlouhodobě neobsazená, u nichž se lze objektivně domnívat, že nejsou aktuální. Déle než 12 měsíců je neobsazeno více jak 43 % pracovních míst evidovaných ÚP ČR. Kratší </w:t>
      </w:r>
      <w:proofErr w:type="gramStart"/>
      <w:r w:rsidRPr="00DA1413">
        <w:rPr>
          <w:sz w:val="22"/>
        </w:rPr>
        <w:t>dobu</w:t>
      </w:r>
      <w:proofErr w:type="gramEnd"/>
      <w:r w:rsidRPr="00DA1413">
        <w:rPr>
          <w:sz w:val="22"/>
        </w:rPr>
        <w:t xml:space="preserve"> než tři měsíce je hlášeno 39,7 % evidovaných pracovních míst, cca 106 tisíc, což rámcově odpovídá rozsahu poptávky (volným pracovním místům) zjištěným ČSÚ v rámci experimentální statistiky volných míst. Těmto krátkodobě hlášeným pracovním místům však dominují pracovní místa sdružující profese v hl. třídě zaměstnání 9 – tvoří zhruba jednu třetinu. Nicméně je nutné poukázat na</w:t>
      </w:r>
      <w:r w:rsidR="00052540" w:rsidRPr="00DA1413">
        <w:rPr>
          <w:sz w:val="22"/>
        </w:rPr>
        <w:t xml:space="preserve"> vliv sezónních prací. </w:t>
      </w:r>
    </w:p>
    <w:p w14:paraId="1A69FFD7" w14:textId="0CD33C68" w:rsidR="009475AD" w:rsidRPr="00DA1413" w:rsidRDefault="009475AD" w:rsidP="00E214E4">
      <w:pPr>
        <w:jc w:val="both"/>
        <w:rPr>
          <w:sz w:val="22"/>
        </w:rPr>
      </w:pPr>
      <w:r w:rsidRPr="00DA1413">
        <w:rPr>
          <w:sz w:val="22"/>
        </w:rPr>
        <w:t>Nejvyšší podíl dlouhodobě neobsazených volných pracovních míst (nad 12 měsíců) je podle vzdělání v</w:t>
      </w:r>
      <w:r w:rsidR="00386BEA" w:rsidRPr="00DA1413">
        <w:rPr>
          <w:sz w:val="22"/>
        </w:rPr>
        <w:t xml:space="preserve"> profesích vyžadujících vysokou úroveň kvalifikace. V případě pracovních míst, u nichž zaměstnavatelé vyžadují minimálně magisterské vzdělání, je podíl dlouhodobě </w:t>
      </w:r>
      <w:r w:rsidR="00386BEA" w:rsidRPr="00DA1413">
        <w:rPr>
          <w:sz w:val="22"/>
        </w:rPr>
        <w:lastRenderedPageBreak/>
        <w:t>neobsazených míst 57,2 % u doktorského stupně vzdělání přesahuje tento podíl dokonce 60 %, nicméně v absolutních hodnotách takovýchto nabídek evidoval ÚP ČR v květnu pouze 101.</w:t>
      </w:r>
    </w:p>
    <w:p w14:paraId="75BF7DFD" w14:textId="522F41D1" w:rsidR="00386BEA" w:rsidRPr="00DA1413" w:rsidRDefault="00386BEA" w:rsidP="00E214E4">
      <w:pPr>
        <w:jc w:val="both"/>
        <w:rPr>
          <w:sz w:val="22"/>
        </w:rPr>
      </w:pPr>
      <w:r w:rsidRPr="00DA1413">
        <w:rPr>
          <w:sz w:val="22"/>
        </w:rPr>
        <w:t>Lze tedy shrnout, že tradičně dominuje poptávce po pracovní síle, deklarované zaměstnavateli prostřednictvím ÚP ČR, zpracovatelský průmysl hledající buď nízkokvalifikovanou pomocnou a dělnickou pracovní sílu nebo středně kvalifikovanou obsluhu strojů a zařízení, případně řemeslné profese</w:t>
      </w:r>
      <w:r w:rsidR="00E31C33" w:rsidRPr="00DA1413">
        <w:rPr>
          <w:sz w:val="22"/>
        </w:rPr>
        <w:t>. Pokud zaměstnavatelé poptávají prostřednictvím ÚP ČR vysoce kvalifikovanou pracovní sílu, což je zhruba 12,3 % poptávky (hl. třídy zaměstnání 1,2,3), pak bývají tato místa dlouhodobě neobsazená.</w:t>
      </w:r>
      <w:r w:rsidRPr="00DA1413">
        <w:rPr>
          <w:sz w:val="22"/>
        </w:rPr>
        <w:t xml:space="preserve"> </w:t>
      </w:r>
    </w:p>
    <w:p w14:paraId="46CD376B" w14:textId="77777777" w:rsidR="005B1097" w:rsidRPr="00DA1413" w:rsidRDefault="005B1097" w:rsidP="00E214E4">
      <w:pPr>
        <w:jc w:val="both"/>
        <w:rPr>
          <w:b/>
          <w:bCs/>
          <w:sz w:val="22"/>
        </w:rPr>
      </w:pPr>
    </w:p>
    <w:p w14:paraId="4ABE1412" w14:textId="20BE7CFA" w:rsidR="007E62D8" w:rsidRPr="00DA1413" w:rsidRDefault="007E62D8" w:rsidP="00E214E4">
      <w:pPr>
        <w:jc w:val="both"/>
        <w:rPr>
          <w:b/>
          <w:bCs/>
          <w:sz w:val="22"/>
        </w:rPr>
      </w:pPr>
      <w:r w:rsidRPr="00DA1413">
        <w:rPr>
          <w:b/>
          <w:bCs/>
          <w:sz w:val="22"/>
        </w:rPr>
        <w:t>Statistika – zaměstnanost</w:t>
      </w:r>
    </w:p>
    <w:p w14:paraId="0A400F45" w14:textId="7D09F77B" w:rsidR="00306B91" w:rsidRPr="00DA1413" w:rsidRDefault="00306B91" w:rsidP="00E214E4">
      <w:pPr>
        <w:jc w:val="both"/>
        <w:rPr>
          <w:sz w:val="22"/>
        </w:rPr>
      </w:pPr>
      <w:r w:rsidRPr="00DA1413">
        <w:rPr>
          <w:sz w:val="22"/>
        </w:rPr>
        <w:t xml:space="preserve">Ve 4. čtvrtletí 2023 bylo v ČR 5 087 tisíc zaměstnaných osob, z toho v postavení zaměstnanců 4 240,6 tisíce (83,4 %) a 716,9 tisíce osob pracujících na vlastní účet (14,1 %). Ve srovnání s posledním čtvrtletím roku 2023 počet zaměstnaných klesl o 107 tisíc, ve srovnání s koncem roku 2019 pak došlo k poklesu zaměstnaných o 217,3 tisíce. Pokles se týká zejména zaměstnanců, naopak počet </w:t>
      </w:r>
      <w:r w:rsidR="00365D11" w:rsidRPr="00DA1413">
        <w:rPr>
          <w:sz w:val="22"/>
        </w:rPr>
        <w:t xml:space="preserve">i podíl </w:t>
      </w:r>
      <w:r w:rsidRPr="00DA1413">
        <w:rPr>
          <w:sz w:val="22"/>
        </w:rPr>
        <w:t xml:space="preserve">zaměstnaných na vlastní účet </w:t>
      </w:r>
      <w:r w:rsidR="00365D11" w:rsidRPr="00DA1413">
        <w:rPr>
          <w:sz w:val="22"/>
        </w:rPr>
        <w:t xml:space="preserve">v posledních pěti letech vzrostl. </w:t>
      </w:r>
    </w:p>
    <w:p w14:paraId="3705462A" w14:textId="73B5385C" w:rsidR="006903E5" w:rsidRPr="00DA1413" w:rsidRDefault="007E62D8" w:rsidP="00E214E4">
      <w:pPr>
        <w:jc w:val="both"/>
        <w:rPr>
          <w:sz w:val="22"/>
        </w:rPr>
      </w:pPr>
      <w:r w:rsidRPr="00DA1413">
        <w:rPr>
          <w:sz w:val="22"/>
        </w:rPr>
        <w:t xml:space="preserve">Podle dat </w:t>
      </w:r>
      <w:proofErr w:type="spellStart"/>
      <w:r w:rsidRPr="00DA1413">
        <w:rPr>
          <w:sz w:val="22"/>
        </w:rPr>
        <w:t>Eurostatu</w:t>
      </w:r>
      <w:proofErr w:type="spellEnd"/>
      <w:r w:rsidRPr="00DA1413">
        <w:rPr>
          <w:sz w:val="22"/>
        </w:rPr>
        <w:t xml:space="preserve"> dosáhla v 1. čtvrtletí 2024 míra zaměstnanosti ve věkové skupině 20 – 64 let hodnoty 8</w:t>
      </w:r>
      <w:r w:rsidR="006903E5" w:rsidRPr="00DA1413">
        <w:rPr>
          <w:sz w:val="22"/>
        </w:rPr>
        <w:t>1,7</w:t>
      </w:r>
      <w:r w:rsidRPr="00DA1413">
        <w:rPr>
          <w:sz w:val="22"/>
        </w:rPr>
        <w:t xml:space="preserve"> % a meziročně stoupla o </w:t>
      </w:r>
      <w:r w:rsidR="006903E5" w:rsidRPr="00DA1413">
        <w:rPr>
          <w:sz w:val="22"/>
        </w:rPr>
        <w:t xml:space="preserve">0,6 p. b. V rámci EU dosáhlo vyšší hodnoty jen Nizozemí, Malta a Švédsko. V případě mužů činí míra zaměstnanosti dokonce 88,3 %, což je třetí nejvyšší hodnota v EU. V některých věkových skupinách se však zaměstnanost mužů pohybuje mírně pod 95 % (od 30 do 54 let). </w:t>
      </w:r>
    </w:p>
    <w:p w14:paraId="2ABE8D3F" w14:textId="77777777" w:rsidR="00EB24F0" w:rsidRPr="00DA1413" w:rsidRDefault="006903E5" w:rsidP="00E214E4">
      <w:pPr>
        <w:jc w:val="both"/>
        <w:rPr>
          <w:sz w:val="22"/>
        </w:rPr>
      </w:pPr>
      <w:r w:rsidRPr="00DA1413">
        <w:rPr>
          <w:sz w:val="22"/>
        </w:rPr>
        <w:t>Jedná se o dlouhodobý trend, který potvrzuje, že pokud jde o domácí zdroje pracovních sil blíží se ČR ke svým limitům a v případě prohlubování tohoto fenoménu je nutné soustředit pozornost na ty skupiny osob, které zůstávají nebo vstupují do ekonomické neaktivity, tj. zejména ženy pečující o malé děti, mladé (studující) a mladší důchodce</w:t>
      </w:r>
      <w:r w:rsidR="00EB24F0" w:rsidRPr="00DA1413">
        <w:rPr>
          <w:sz w:val="22"/>
        </w:rPr>
        <w:t>. Podle dat ČSÚ činila míra zaměstnanosti žen ve věku 30 až 34 let pouze 60 % a v následující kohortě 35 až 39letých 75 %, což je o 34,6 p. b., resp. 19,8 p. b. méně než ve stejných věkových skupinách mužů. Míra zaměstnanosti mladých ve věku 15 až 24 let pak v případě mužů činí 29,2 % v případě žen 22 %, což je dáno nízkou ekonomickou aktivitou v důsledku studia.</w:t>
      </w:r>
    </w:p>
    <w:p w14:paraId="6019F058" w14:textId="77777777" w:rsidR="00365D11" w:rsidRPr="00DA1413" w:rsidRDefault="00EB24F0" w:rsidP="00E214E4">
      <w:pPr>
        <w:jc w:val="both"/>
        <w:rPr>
          <w:sz w:val="22"/>
        </w:rPr>
      </w:pPr>
      <w:r w:rsidRPr="00DA1413">
        <w:rPr>
          <w:sz w:val="22"/>
        </w:rPr>
        <w:t>Pokud jde o odvětvovou strukturu zaměstnanosti, pak nejvýznamnějším sektorem je sektor zpracovatelského průmyslu</w:t>
      </w:r>
      <w:r w:rsidR="00306B91" w:rsidRPr="00DA1413">
        <w:rPr>
          <w:sz w:val="22"/>
        </w:rPr>
        <w:t xml:space="preserve"> s 25% podílem na zaměstnanosti následovaný sektorem maloobchodu a velkoobchodu s 11% podílem. Podíl průmyslu na celkové zaměstnanosti však postupně klesá, ve 4. čtvrtletí 2019 činil 27,5 %</w:t>
      </w:r>
      <w:r w:rsidR="00365D11" w:rsidRPr="00DA1413">
        <w:rPr>
          <w:sz w:val="22"/>
        </w:rPr>
        <w:t>.</w:t>
      </w:r>
    </w:p>
    <w:p w14:paraId="07AFF3B6" w14:textId="3224F84F" w:rsidR="007E62D8" w:rsidRPr="00DA1413" w:rsidRDefault="00365D11" w:rsidP="00E214E4">
      <w:pPr>
        <w:jc w:val="both"/>
        <w:rPr>
          <w:sz w:val="22"/>
        </w:rPr>
      </w:pPr>
      <w:r w:rsidRPr="00DA1413">
        <w:rPr>
          <w:sz w:val="22"/>
        </w:rPr>
        <w:t>Z profesního hlediska jsou nejpočetnější skupinou specialisté (hl. třída 2) s 20% podílem a dále pak techničtí a odborní pracovníci (hl. třída zaměstnání 3 dle klasifikace ISCO) se 16,4% podílem, následováni a řemeslníky (hl. třída 7), kteří tvoří 15,9 % zaměstnaných. Profese vyžadující nižší úroveň kvalifikace (hl. třídy 8 a 9) tvoří 18,2 % zaměstnaných.</w:t>
      </w:r>
      <w:r w:rsidR="00EB24F0" w:rsidRPr="00DA1413">
        <w:rPr>
          <w:sz w:val="22"/>
        </w:rPr>
        <w:t xml:space="preserve"> </w:t>
      </w:r>
      <w:r w:rsidRPr="00DA1413">
        <w:rPr>
          <w:sz w:val="22"/>
        </w:rPr>
        <w:t xml:space="preserve">V posledních letech tak významně roste podíl profesí vyžadujících vyšší kvalifikace na úkor profesí s požadavky na nižší kvalifikaci. Oproti poslednímu čtvrtletí 2019 vzrostlo zastoupení specialistů o </w:t>
      </w:r>
      <w:r w:rsidR="00377CBC" w:rsidRPr="00DA1413">
        <w:rPr>
          <w:sz w:val="22"/>
        </w:rPr>
        <w:t>3,8</w:t>
      </w:r>
      <w:r w:rsidRPr="00DA1413">
        <w:rPr>
          <w:sz w:val="22"/>
        </w:rPr>
        <w:t xml:space="preserve"> p.</w:t>
      </w:r>
      <w:r w:rsidR="00377CBC" w:rsidRPr="00DA1413">
        <w:rPr>
          <w:sz w:val="22"/>
        </w:rPr>
        <w:t xml:space="preserve"> </w:t>
      </w:r>
      <w:r w:rsidRPr="00DA1413">
        <w:rPr>
          <w:sz w:val="22"/>
        </w:rPr>
        <w:t>b.</w:t>
      </w:r>
      <w:r w:rsidR="00377CBC" w:rsidRPr="00DA1413">
        <w:rPr>
          <w:sz w:val="22"/>
        </w:rPr>
        <w:t>, naproti tomu podíl pomocných a dělnických profesí klesl o 1 p. b. a podíl obsluhy zařízení a strojů o 0,9 p. b.</w:t>
      </w:r>
    </w:p>
    <w:p w14:paraId="29572052" w14:textId="6FC215FA" w:rsidR="00A56570" w:rsidRPr="00DA1413" w:rsidRDefault="00A56570" w:rsidP="00E214E4">
      <w:pPr>
        <w:jc w:val="both"/>
        <w:rPr>
          <w:sz w:val="22"/>
        </w:rPr>
      </w:pPr>
      <w:r w:rsidRPr="00DA1413">
        <w:rPr>
          <w:sz w:val="22"/>
        </w:rPr>
        <w:t>ÚP ČR eviduje (květen 2024) na českém trhu práce celkem 821 817 zaměstnaných cizinců, z toho 407 270 je z EU/EHP nebo Švýcarska.</w:t>
      </w:r>
    </w:p>
    <w:p w14:paraId="3B21FA47" w14:textId="77777777" w:rsidR="00377CBC" w:rsidRPr="00DA1413" w:rsidRDefault="00377CBC" w:rsidP="00E214E4">
      <w:pPr>
        <w:jc w:val="both"/>
        <w:rPr>
          <w:sz w:val="22"/>
        </w:rPr>
      </w:pPr>
    </w:p>
    <w:p w14:paraId="7A693547" w14:textId="6498EA7D" w:rsidR="00377CBC" w:rsidRPr="00DA1413" w:rsidRDefault="00377CBC" w:rsidP="005B1097">
      <w:pPr>
        <w:jc w:val="center"/>
        <w:rPr>
          <w:b/>
          <w:bCs/>
          <w:sz w:val="22"/>
          <w:u w:val="single"/>
        </w:rPr>
      </w:pPr>
      <w:r w:rsidRPr="00DA1413">
        <w:rPr>
          <w:b/>
          <w:bCs/>
          <w:sz w:val="22"/>
          <w:u w:val="single"/>
        </w:rPr>
        <w:lastRenderedPageBreak/>
        <w:t>Trendy na trhu práce</w:t>
      </w:r>
    </w:p>
    <w:p w14:paraId="5EEEA3DE" w14:textId="2F057637" w:rsidR="00354F06" w:rsidRPr="00DA1413" w:rsidRDefault="00377CBC" w:rsidP="00E214E4">
      <w:pPr>
        <w:jc w:val="both"/>
        <w:rPr>
          <w:sz w:val="22"/>
        </w:rPr>
      </w:pPr>
      <w:r w:rsidRPr="00DA1413">
        <w:rPr>
          <w:sz w:val="22"/>
        </w:rPr>
        <w:t>Trendy a výzvy, kterým český trh práce čelí jsou dlouhodobé a známé. Předně se jedná o</w:t>
      </w:r>
      <w:r w:rsidR="00DA1413">
        <w:rPr>
          <w:sz w:val="22"/>
        </w:rPr>
        <w:t> </w:t>
      </w:r>
      <w:r w:rsidRPr="00DA1413">
        <w:rPr>
          <w:sz w:val="22"/>
        </w:rPr>
        <w:t xml:space="preserve">nutnost řešit prohlubující se problém nedostatku vhodné pracovní síly, zejména v souvislosti s demografickým stárnutím. Z předcházejících statistických informací vyplývá, že úbytek produktivní složky obyvatelstva se na trhu práce již začíná projevovat v postupném úbytku počtu zaměstnaných osob, zejména zaměstnanců. Ani nárůst participace na trhu práce v podobě rostoucí míry zaměstnanosti </w:t>
      </w:r>
      <w:r w:rsidR="00354F06" w:rsidRPr="00DA1413">
        <w:rPr>
          <w:sz w:val="22"/>
        </w:rPr>
        <w:t>(ve srovnání konce roku 2019 a 2023 vzrostla míra zaměstnanosti ve věkové skupině 20 až 64letých z 80,5 % na 82 %) nedokáže saturovat celkový úbytek produktivní složky obyvatelstva. Krom toho v případě mladých do 25 let míra zaměstnanosti, zejména v důsledku snižující se míry ekonomické aktivity (z důvodu studia) klesá (v uvedeném období klesla míra zaměstnanosti ve věkové skupině 15 až 24 let z 27,9</w:t>
      </w:r>
      <w:r w:rsidR="00DA1413">
        <w:rPr>
          <w:sz w:val="22"/>
        </w:rPr>
        <w:t> </w:t>
      </w:r>
      <w:r w:rsidR="00354F06" w:rsidRPr="00DA1413">
        <w:rPr>
          <w:sz w:val="22"/>
        </w:rPr>
        <w:t>% na 25,6 %). Růst míry zaměstnanosti je tažen zejména nárůstem míry zaměstnanosti ve vyšších věkových kohortách, zejména osobami ve věku 55 až 64 let, u nichž se zvýšila míra zaměstnanosti o 7,9 p. b., ze 67,5 % na 75,4 %.</w:t>
      </w:r>
    </w:p>
    <w:p w14:paraId="1CD2A02D" w14:textId="36088922" w:rsidR="00377CBC" w:rsidRPr="00DA1413" w:rsidRDefault="00354F06" w:rsidP="00E214E4">
      <w:pPr>
        <w:jc w:val="both"/>
        <w:rPr>
          <w:sz w:val="22"/>
        </w:rPr>
      </w:pPr>
      <w:r w:rsidRPr="00DA1413">
        <w:rPr>
          <w:sz w:val="22"/>
        </w:rPr>
        <w:t xml:space="preserve">Druhým zásadním trendem je dopad technologických změn. </w:t>
      </w:r>
      <w:r w:rsidR="00AF7AB0" w:rsidRPr="00DA1413">
        <w:rPr>
          <w:sz w:val="22"/>
        </w:rPr>
        <w:t>Ten se začíná, krom jiného, projevovat i v měnící se struktuře zaměstnanosti, kdy klesá jednak zastoupení zpracovatelského průmyslu a jednak zastoupení profesí vyžadujících nižší úroveň kvalifikace. Naopak sílí podíl specialistů na celkové zaměstnanosti.</w:t>
      </w:r>
      <w:r w:rsidRPr="00DA1413">
        <w:rPr>
          <w:sz w:val="22"/>
        </w:rPr>
        <w:t xml:space="preserve"> </w:t>
      </w:r>
      <w:r w:rsidR="005B1097" w:rsidRPr="00DA1413">
        <w:rPr>
          <w:sz w:val="22"/>
        </w:rPr>
        <w:t>S technologickým pokrokem souvisí nutnost podpory dalšího vzdělávání.</w:t>
      </w:r>
    </w:p>
    <w:p w14:paraId="36E3DF60" w14:textId="77777777" w:rsidR="005B1097" w:rsidRPr="00DA1413" w:rsidRDefault="005B1097" w:rsidP="005B1097">
      <w:pPr>
        <w:jc w:val="both"/>
        <w:rPr>
          <w:sz w:val="22"/>
        </w:rPr>
      </w:pPr>
    </w:p>
    <w:p w14:paraId="1CC309AE" w14:textId="7F8F5C65" w:rsidR="005B1097" w:rsidRPr="00DA1413" w:rsidRDefault="005B1097" w:rsidP="005B1097">
      <w:pPr>
        <w:jc w:val="center"/>
        <w:rPr>
          <w:b/>
          <w:bCs/>
          <w:sz w:val="22"/>
          <w:u w:val="single"/>
        </w:rPr>
      </w:pPr>
      <w:r w:rsidRPr="00DA1413">
        <w:rPr>
          <w:b/>
          <w:bCs/>
          <w:sz w:val="22"/>
          <w:u w:val="single"/>
        </w:rPr>
        <w:t>Oblast dalšího vzdělávání</w:t>
      </w:r>
    </w:p>
    <w:p w14:paraId="0F304966" w14:textId="6F6BFC82" w:rsidR="005B1097" w:rsidRPr="00DA1413" w:rsidRDefault="005B1097" w:rsidP="005B1097">
      <w:pPr>
        <w:jc w:val="both"/>
        <w:rPr>
          <w:sz w:val="22"/>
        </w:rPr>
      </w:pPr>
      <w:r w:rsidRPr="00DA1413">
        <w:rPr>
          <w:sz w:val="22"/>
        </w:rPr>
        <w:t xml:space="preserve">Vlivem globálních megatrendů (digitalizace a nástup umělé inteligence, demografické změny, klimatické změny a zelená tranzice, posun k terciárnímu sektoru či válka na Ukrajině) </w:t>
      </w:r>
      <w:r w:rsidRPr="00DA1413">
        <w:rPr>
          <w:b/>
          <w:bCs/>
          <w:sz w:val="22"/>
        </w:rPr>
        <w:t>dochází k výrazným změnám trhu práce a české ekonomiky jako celku</w:t>
      </w:r>
      <w:r w:rsidRPr="00DA1413">
        <w:rPr>
          <w:sz w:val="22"/>
        </w:rPr>
        <w:t>. Vyvíjející se požadavky na typ a úroveň znalostí a dovedností (zejména rostoucí požadavky na digitální dovednosti a měkké dovednosti) spolu s celkovou proměnou struktury ekonomiky vytváří tlak na změnu.</w:t>
      </w:r>
    </w:p>
    <w:p w14:paraId="4A7C867A" w14:textId="77777777" w:rsidR="005B1097" w:rsidRPr="00DA1413" w:rsidRDefault="005B1097" w:rsidP="005B1097">
      <w:pPr>
        <w:jc w:val="both"/>
        <w:rPr>
          <w:sz w:val="22"/>
        </w:rPr>
      </w:pPr>
      <w:r w:rsidRPr="00DA1413">
        <w:rPr>
          <w:b/>
          <w:bCs/>
          <w:sz w:val="22"/>
        </w:rPr>
        <w:t>Politika zaměstnanosti se musí stát nástrojem schopným reagovat na výše uvedené výzvy a přistoupit k aktivní adaptaci,</w:t>
      </w:r>
      <w:r w:rsidRPr="00DA1413">
        <w:rPr>
          <w:sz w:val="22"/>
        </w:rPr>
        <w:t xml:space="preserve"> a tím podporovat posilování české, resp. evropské ekonomiky. Jinak hrozí české ekonomice ztráta konkurenceschopnosti, nárůst nezaměstnanosti a zpomalení růstu HDP. </w:t>
      </w:r>
      <w:bookmarkStart w:id="0" w:name="_Hlk99108055"/>
      <w:r w:rsidRPr="00DA1413">
        <w:rPr>
          <w:b/>
          <w:bCs/>
          <w:sz w:val="22"/>
        </w:rPr>
        <w:t>Rozvoj dovedností</w:t>
      </w:r>
      <w:r w:rsidRPr="00DA1413">
        <w:rPr>
          <w:sz w:val="22"/>
        </w:rPr>
        <w:t xml:space="preserve"> hraje v tomto ohledu zcela klíčovou roli v proměně ekonomiky i společnosti jako celku</w:t>
      </w:r>
      <w:bookmarkEnd w:id="0"/>
      <w:r w:rsidRPr="00DA1413">
        <w:rPr>
          <w:sz w:val="22"/>
        </w:rPr>
        <w:t>:</w:t>
      </w:r>
    </w:p>
    <w:p w14:paraId="263FC78B" w14:textId="77777777" w:rsidR="005B1097" w:rsidRPr="00DA1413" w:rsidRDefault="005B1097" w:rsidP="005B1097">
      <w:pPr>
        <w:numPr>
          <w:ilvl w:val="0"/>
          <w:numId w:val="1"/>
        </w:numPr>
        <w:jc w:val="both"/>
        <w:rPr>
          <w:sz w:val="22"/>
        </w:rPr>
      </w:pPr>
      <w:proofErr w:type="spellStart"/>
      <w:r w:rsidRPr="00DA1413">
        <w:rPr>
          <w:b/>
          <w:bCs/>
          <w:sz w:val="22"/>
        </w:rPr>
        <w:t>Upskilling</w:t>
      </w:r>
      <w:proofErr w:type="spellEnd"/>
      <w:r w:rsidRPr="00DA1413">
        <w:rPr>
          <w:b/>
          <w:bCs/>
          <w:sz w:val="22"/>
        </w:rPr>
        <w:t xml:space="preserve"> pro udržení konkurenceschopnosti a zvýšení produktivity </w:t>
      </w:r>
      <w:r w:rsidRPr="00DA1413">
        <w:rPr>
          <w:sz w:val="22"/>
        </w:rPr>
        <w:t xml:space="preserve">– cca 4,2 mil. pracujících se bude muset přizpůsobit změnám v ekonomice. </w:t>
      </w:r>
    </w:p>
    <w:p w14:paraId="77D6F570" w14:textId="77777777" w:rsidR="005B1097" w:rsidRPr="00DA1413" w:rsidRDefault="005B1097" w:rsidP="005B1097">
      <w:pPr>
        <w:numPr>
          <w:ilvl w:val="0"/>
          <w:numId w:val="1"/>
        </w:numPr>
        <w:jc w:val="both"/>
        <w:rPr>
          <w:sz w:val="22"/>
        </w:rPr>
      </w:pPr>
      <w:proofErr w:type="spellStart"/>
      <w:r w:rsidRPr="00DA1413">
        <w:rPr>
          <w:b/>
          <w:bCs/>
          <w:sz w:val="22"/>
        </w:rPr>
        <w:t>Reskilling</w:t>
      </w:r>
      <w:proofErr w:type="spellEnd"/>
      <w:r w:rsidRPr="00DA1413">
        <w:rPr>
          <w:b/>
          <w:bCs/>
          <w:sz w:val="22"/>
        </w:rPr>
        <w:t xml:space="preserve"> pracovníků ohrožených na trhu práce </w:t>
      </w:r>
      <w:r w:rsidRPr="00DA1413">
        <w:rPr>
          <w:sz w:val="22"/>
        </w:rPr>
        <w:t xml:space="preserve">– cca 1 milion pracujících bude vážně ohrožen zánikem stávající pracovní pozice. </w:t>
      </w:r>
    </w:p>
    <w:p w14:paraId="0C92B0A4" w14:textId="77777777" w:rsidR="005B1097" w:rsidRPr="00DA1413" w:rsidRDefault="005B1097" w:rsidP="005B1097">
      <w:pPr>
        <w:jc w:val="both"/>
        <w:rPr>
          <w:sz w:val="22"/>
        </w:rPr>
      </w:pPr>
      <w:r w:rsidRPr="00DA1413">
        <w:rPr>
          <w:sz w:val="22"/>
        </w:rPr>
        <w:t xml:space="preserve">Pro plné využití nabízených příležitostí spjatých s globálními výzvami </w:t>
      </w:r>
      <w:r w:rsidRPr="00DA1413">
        <w:rPr>
          <w:b/>
          <w:bCs/>
          <w:sz w:val="22"/>
        </w:rPr>
        <w:t>je nutné podpořit rozvoj dovedností v celoživotní perspektivě.</w:t>
      </w:r>
      <w:r w:rsidRPr="00DA1413">
        <w:rPr>
          <w:sz w:val="22"/>
        </w:rPr>
        <w:t xml:space="preserve"> Snahou MPSV je </w:t>
      </w:r>
      <w:r w:rsidRPr="00DA1413">
        <w:rPr>
          <w:b/>
          <w:bCs/>
          <w:sz w:val="22"/>
        </w:rPr>
        <w:t>rozvíjet systémové prostředí a</w:t>
      </w:r>
      <w:r w:rsidRPr="00DA1413">
        <w:rPr>
          <w:sz w:val="22"/>
        </w:rPr>
        <w:t xml:space="preserve"> </w:t>
      </w:r>
      <w:r w:rsidRPr="00DA1413">
        <w:rPr>
          <w:b/>
          <w:bCs/>
          <w:sz w:val="22"/>
        </w:rPr>
        <w:t>zvyšovat investice do re/</w:t>
      </w:r>
      <w:proofErr w:type="spellStart"/>
      <w:r w:rsidRPr="00DA1413">
        <w:rPr>
          <w:b/>
          <w:bCs/>
          <w:sz w:val="22"/>
        </w:rPr>
        <w:t>upskillingu</w:t>
      </w:r>
      <w:proofErr w:type="spellEnd"/>
      <w:r w:rsidRPr="00DA1413">
        <w:rPr>
          <w:sz w:val="22"/>
        </w:rPr>
        <w:t>.</w:t>
      </w:r>
    </w:p>
    <w:p w14:paraId="0CB75E21" w14:textId="77777777" w:rsidR="005B1097" w:rsidRPr="00DA1413" w:rsidRDefault="005B1097" w:rsidP="005B1097">
      <w:pPr>
        <w:jc w:val="both"/>
        <w:rPr>
          <w:b/>
          <w:bCs/>
          <w:iCs/>
          <w:sz w:val="22"/>
        </w:rPr>
      </w:pPr>
    </w:p>
    <w:p w14:paraId="6AEABA36" w14:textId="62DE7EE7" w:rsidR="005B1097" w:rsidRPr="00DA1413" w:rsidRDefault="005B1097" w:rsidP="005B1097">
      <w:pPr>
        <w:jc w:val="both"/>
        <w:rPr>
          <w:b/>
          <w:bCs/>
          <w:iCs/>
          <w:sz w:val="22"/>
        </w:rPr>
      </w:pPr>
      <w:r w:rsidRPr="00DA1413">
        <w:rPr>
          <w:b/>
          <w:bCs/>
          <w:iCs/>
          <w:sz w:val="22"/>
        </w:rPr>
        <w:t>Co se udělalo</w:t>
      </w:r>
    </w:p>
    <w:p w14:paraId="49F6A3C0" w14:textId="77777777" w:rsidR="005B1097" w:rsidRPr="00DA1413" w:rsidRDefault="005B1097" w:rsidP="005B1097">
      <w:pPr>
        <w:jc w:val="both"/>
        <w:rPr>
          <w:iCs/>
          <w:sz w:val="22"/>
        </w:rPr>
      </w:pPr>
      <w:r w:rsidRPr="00DA1413">
        <w:rPr>
          <w:iCs/>
          <w:sz w:val="22"/>
        </w:rPr>
        <w:t xml:space="preserve">MPSV má v rámci Národního plánu obnovy (dále jen „NPO“) </w:t>
      </w:r>
      <w:r w:rsidRPr="00DA1413">
        <w:rPr>
          <w:b/>
          <w:bCs/>
          <w:iCs/>
          <w:sz w:val="22"/>
        </w:rPr>
        <w:t>k dispozici na podporu re/</w:t>
      </w:r>
      <w:proofErr w:type="spellStart"/>
      <w:r w:rsidRPr="00DA1413">
        <w:rPr>
          <w:b/>
          <w:bCs/>
          <w:iCs/>
          <w:sz w:val="22"/>
        </w:rPr>
        <w:t>upskillingu</w:t>
      </w:r>
      <w:proofErr w:type="spellEnd"/>
      <w:r w:rsidRPr="00DA1413">
        <w:rPr>
          <w:b/>
          <w:bCs/>
          <w:iCs/>
          <w:sz w:val="22"/>
        </w:rPr>
        <w:t xml:space="preserve"> v oblasti digitálních dovedností v oblasti IT a dovedností pro Průmysl 4.0 alokaci 6,5 mld. Kč</w:t>
      </w:r>
      <w:bookmarkStart w:id="1" w:name="_Hlk112676392"/>
      <w:r w:rsidRPr="00DA1413">
        <w:rPr>
          <w:b/>
          <w:bCs/>
          <w:iCs/>
          <w:sz w:val="22"/>
        </w:rPr>
        <w:t>:</w:t>
      </w:r>
    </w:p>
    <w:p w14:paraId="15F4D997" w14:textId="77777777" w:rsidR="005B1097" w:rsidRPr="00DA1413" w:rsidRDefault="005B1097" w:rsidP="005B1097">
      <w:pPr>
        <w:numPr>
          <w:ilvl w:val="0"/>
          <w:numId w:val="2"/>
        </w:numPr>
        <w:jc w:val="both"/>
        <w:rPr>
          <w:iCs/>
          <w:sz w:val="22"/>
        </w:rPr>
      </w:pPr>
      <w:r w:rsidRPr="00DA1413">
        <w:rPr>
          <w:b/>
          <w:bCs/>
          <w:iCs/>
          <w:sz w:val="22"/>
        </w:rPr>
        <w:lastRenderedPageBreak/>
        <w:t>2.1 mld. na podporu</w:t>
      </w:r>
      <w:r w:rsidRPr="00DA1413">
        <w:rPr>
          <w:iCs/>
          <w:sz w:val="22"/>
        </w:rPr>
        <w:t xml:space="preserve"> </w:t>
      </w:r>
      <w:r w:rsidRPr="00DA1413">
        <w:rPr>
          <w:b/>
          <w:bCs/>
          <w:iCs/>
          <w:sz w:val="22"/>
        </w:rPr>
        <w:t>digitálních dovedností zaměstnanců ve firmách</w:t>
      </w:r>
    </w:p>
    <w:p w14:paraId="6D4C2B5A" w14:textId="77777777" w:rsidR="005B1097" w:rsidRPr="00DA1413" w:rsidRDefault="005B1097" w:rsidP="005B1097">
      <w:pPr>
        <w:numPr>
          <w:ilvl w:val="0"/>
          <w:numId w:val="4"/>
        </w:numPr>
        <w:jc w:val="both"/>
        <w:rPr>
          <w:iCs/>
          <w:sz w:val="22"/>
        </w:rPr>
      </w:pPr>
      <w:r w:rsidRPr="00DA1413">
        <w:rPr>
          <w:iCs/>
          <w:sz w:val="22"/>
        </w:rPr>
        <w:t>Spuštěna aplikace NPO-DIGI pro firmu</w:t>
      </w:r>
    </w:p>
    <w:p w14:paraId="1E281010" w14:textId="77777777" w:rsidR="005B1097" w:rsidRPr="00DA1413" w:rsidRDefault="005B1097" w:rsidP="005B1097">
      <w:pPr>
        <w:numPr>
          <w:ilvl w:val="0"/>
          <w:numId w:val="2"/>
        </w:numPr>
        <w:jc w:val="both"/>
        <w:rPr>
          <w:iCs/>
          <w:sz w:val="22"/>
        </w:rPr>
      </w:pPr>
      <w:r w:rsidRPr="00DA1413">
        <w:rPr>
          <w:b/>
          <w:bCs/>
          <w:iCs/>
          <w:sz w:val="22"/>
        </w:rPr>
        <w:t>3 mld. Kč</w:t>
      </w:r>
      <w:r w:rsidRPr="00DA1413">
        <w:rPr>
          <w:iCs/>
          <w:sz w:val="22"/>
        </w:rPr>
        <w:t xml:space="preserve"> </w:t>
      </w:r>
      <w:r w:rsidRPr="00DA1413">
        <w:rPr>
          <w:b/>
          <w:bCs/>
          <w:iCs/>
          <w:sz w:val="22"/>
        </w:rPr>
        <w:t xml:space="preserve">na rekvalifikace a individuální vzdělávání </w:t>
      </w:r>
      <w:bookmarkEnd w:id="1"/>
      <w:r w:rsidRPr="00DA1413">
        <w:rPr>
          <w:iCs/>
          <w:sz w:val="22"/>
        </w:rPr>
        <w:t>prostřednictvím ÚP ČR.</w:t>
      </w:r>
    </w:p>
    <w:p w14:paraId="01FCECBD" w14:textId="77777777" w:rsidR="005B1097" w:rsidRPr="00DA1413" w:rsidRDefault="005B1097" w:rsidP="005B1097">
      <w:pPr>
        <w:numPr>
          <w:ilvl w:val="0"/>
          <w:numId w:val="3"/>
        </w:numPr>
        <w:jc w:val="both"/>
        <w:rPr>
          <w:iCs/>
          <w:sz w:val="22"/>
        </w:rPr>
      </w:pPr>
      <w:r w:rsidRPr="00DA1413">
        <w:rPr>
          <w:iCs/>
          <w:sz w:val="22"/>
        </w:rPr>
        <w:t xml:space="preserve">Spuštěna </w:t>
      </w:r>
      <w:r w:rsidRPr="00DA1413">
        <w:rPr>
          <w:b/>
          <w:bCs/>
          <w:iCs/>
          <w:sz w:val="22"/>
        </w:rPr>
        <w:t>Databáze rekvalifikací a dalšího vzdělávání</w:t>
      </w:r>
    </w:p>
    <w:p w14:paraId="5F12C79B" w14:textId="77777777" w:rsidR="005B1097" w:rsidRPr="00DA1413" w:rsidRDefault="005B1097" w:rsidP="005B1097">
      <w:pPr>
        <w:numPr>
          <w:ilvl w:val="0"/>
          <w:numId w:val="3"/>
        </w:numPr>
        <w:jc w:val="both"/>
        <w:rPr>
          <w:iCs/>
          <w:sz w:val="22"/>
        </w:rPr>
      </w:pPr>
      <w:r w:rsidRPr="00DA1413">
        <w:rPr>
          <w:b/>
          <w:bCs/>
          <w:iCs/>
          <w:sz w:val="22"/>
        </w:rPr>
        <w:t>Spuštěno pilotní ověření nového nástroje APZ – „Příspěvek na úhradu kurzu digitálního vzdělávání“ s možností čerpat až 50 tisíc Kč</w:t>
      </w:r>
      <w:r w:rsidRPr="00DA1413">
        <w:rPr>
          <w:iCs/>
          <w:sz w:val="22"/>
        </w:rPr>
        <w:t xml:space="preserve"> v období tří kalendářních let – může být základem pro individuální vzdělávací účty</w:t>
      </w:r>
    </w:p>
    <w:p w14:paraId="6E8060F2" w14:textId="77777777" w:rsidR="005B1097" w:rsidRPr="00DA1413" w:rsidRDefault="005B1097" w:rsidP="005B1097">
      <w:pPr>
        <w:numPr>
          <w:ilvl w:val="0"/>
          <w:numId w:val="2"/>
        </w:numPr>
        <w:jc w:val="both"/>
        <w:rPr>
          <w:b/>
          <w:bCs/>
          <w:iCs/>
          <w:sz w:val="22"/>
        </w:rPr>
      </w:pPr>
      <w:r w:rsidRPr="00DA1413">
        <w:rPr>
          <w:b/>
          <w:bCs/>
          <w:iCs/>
          <w:sz w:val="22"/>
        </w:rPr>
        <w:t xml:space="preserve">1 mld. Kč na další profesní vzdělávání zaměstnanců prostřednictvím zastřešujících subjektů zaměstnavatelů a </w:t>
      </w:r>
      <w:proofErr w:type="spellStart"/>
      <w:r w:rsidRPr="00DA1413">
        <w:rPr>
          <w:b/>
          <w:bCs/>
          <w:iCs/>
          <w:sz w:val="22"/>
        </w:rPr>
        <w:t>azměstanců</w:t>
      </w:r>
      <w:proofErr w:type="spellEnd"/>
      <w:r w:rsidRPr="00DA1413">
        <w:rPr>
          <w:b/>
          <w:bCs/>
          <w:iCs/>
          <w:sz w:val="22"/>
        </w:rPr>
        <w:t xml:space="preserve"> „NPO – </w:t>
      </w:r>
      <w:proofErr w:type="spellStart"/>
      <w:r w:rsidRPr="00DA1413">
        <w:rPr>
          <w:b/>
          <w:bCs/>
          <w:iCs/>
          <w:sz w:val="22"/>
        </w:rPr>
        <w:t>Digi</w:t>
      </w:r>
      <w:proofErr w:type="spellEnd"/>
      <w:r w:rsidRPr="00DA1413">
        <w:rPr>
          <w:b/>
          <w:bCs/>
          <w:iCs/>
          <w:sz w:val="22"/>
        </w:rPr>
        <w:t xml:space="preserve"> pro zastřešující subjekty</w:t>
      </w:r>
    </w:p>
    <w:p w14:paraId="4E141A60" w14:textId="77777777" w:rsidR="005B1097" w:rsidRPr="00DA1413" w:rsidRDefault="005B1097" w:rsidP="005B1097">
      <w:pPr>
        <w:numPr>
          <w:ilvl w:val="0"/>
          <w:numId w:val="2"/>
        </w:numPr>
        <w:jc w:val="both"/>
        <w:rPr>
          <w:b/>
          <w:bCs/>
          <w:iCs/>
          <w:sz w:val="22"/>
        </w:rPr>
      </w:pPr>
      <w:r w:rsidRPr="00DA1413">
        <w:rPr>
          <w:b/>
          <w:bCs/>
          <w:iCs/>
          <w:sz w:val="22"/>
        </w:rPr>
        <w:t>V rámci OPZ + dále spuštěny výzvy pro podporu zástupců zaměstnavatelů a pro podporu vzdělávání zaměstnanců:</w:t>
      </w:r>
    </w:p>
    <w:p w14:paraId="62E32E7F" w14:textId="77777777" w:rsidR="005B1097" w:rsidRPr="005B1097" w:rsidRDefault="005B1097" w:rsidP="00DA1413">
      <w:pPr>
        <w:spacing w:after="0" w:line="192" w:lineRule="auto"/>
        <w:jc w:val="both"/>
        <w:rPr>
          <w:b/>
          <w:bCs/>
          <w:iCs/>
          <w:sz w:val="20"/>
          <w:szCs w:val="18"/>
        </w:rPr>
      </w:pPr>
    </w:p>
    <w:tbl>
      <w:tblPr>
        <w:tblStyle w:val="Svtltabulkasmkou1zvraznn5"/>
        <w:tblW w:w="9120" w:type="dxa"/>
        <w:tblLook w:val="04A0" w:firstRow="1" w:lastRow="0" w:firstColumn="1" w:lastColumn="0" w:noHBand="0" w:noVBand="1"/>
      </w:tblPr>
      <w:tblGrid>
        <w:gridCol w:w="1218"/>
        <w:gridCol w:w="6342"/>
        <w:gridCol w:w="1560"/>
      </w:tblGrid>
      <w:tr w:rsidR="005B1097" w:rsidRPr="005B1097" w14:paraId="01ACCF6D" w14:textId="77777777" w:rsidTr="00907C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0" w:type="dxa"/>
            <w:gridSpan w:val="2"/>
            <w:shd w:val="clear" w:color="auto" w:fill="4472C4" w:themeFill="accent5"/>
            <w:noWrap/>
            <w:hideMark/>
          </w:tcPr>
          <w:p w14:paraId="0AF22884" w14:textId="77777777" w:rsidR="005B1097" w:rsidRPr="005B1097" w:rsidRDefault="005B1097" w:rsidP="005B1097">
            <w:pPr>
              <w:spacing w:after="160" w:line="259" w:lineRule="auto"/>
              <w:jc w:val="both"/>
              <w:rPr>
                <w:sz w:val="20"/>
                <w:szCs w:val="18"/>
              </w:rPr>
            </w:pPr>
            <w:r w:rsidRPr="005B1097">
              <w:rPr>
                <w:sz w:val="20"/>
                <w:szCs w:val="18"/>
              </w:rPr>
              <w:t>Výzvy OPZ+</w:t>
            </w:r>
          </w:p>
        </w:tc>
        <w:tc>
          <w:tcPr>
            <w:tcW w:w="1560" w:type="dxa"/>
            <w:shd w:val="clear" w:color="auto" w:fill="4472C4" w:themeFill="accent5"/>
            <w:noWrap/>
            <w:hideMark/>
          </w:tcPr>
          <w:p w14:paraId="07090FB9" w14:textId="77777777" w:rsidR="005B1097" w:rsidRPr="005B1097" w:rsidRDefault="005B1097" w:rsidP="005B1097">
            <w:pPr>
              <w:spacing w:after="160"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  <w:r w:rsidRPr="005B1097">
              <w:rPr>
                <w:sz w:val="20"/>
                <w:szCs w:val="18"/>
              </w:rPr>
              <w:t>Alokace výzvy</w:t>
            </w:r>
          </w:p>
        </w:tc>
      </w:tr>
      <w:tr w:rsidR="005B1097" w:rsidRPr="005B1097" w14:paraId="26F23ECC" w14:textId="77777777" w:rsidTr="00907CE6">
        <w:trPr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" w:type="dxa"/>
            <w:hideMark/>
          </w:tcPr>
          <w:p w14:paraId="5D9E4A4F" w14:textId="77777777" w:rsidR="005B1097" w:rsidRPr="005B1097" w:rsidRDefault="005B1097" w:rsidP="005B1097">
            <w:pPr>
              <w:spacing w:after="160" w:line="259" w:lineRule="auto"/>
              <w:jc w:val="both"/>
              <w:rPr>
                <w:sz w:val="20"/>
                <w:szCs w:val="18"/>
              </w:rPr>
            </w:pPr>
            <w:r w:rsidRPr="005B1097">
              <w:rPr>
                <w:sz w:val="20"/>
                <w:szCs w:val="18"/>
              </w:rPr>
              <w:t>03_22_001</w:t>
            </w:r>
          </w:p>
        </w:tc>
        <w:tc>
          <w:tcPr>
            <w:tcW w:w="6342" w:type="dxa"/>
            <w:hideMark/>
          </w:tcPr>
          <w:p w14:paraId="1C959E02" w14:textId="77777777" w:rsidR="005B1097" w:rsidRPr="005B1097" w:rsidRDefault="005B1097" w:rsidP="005B1097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  <w:r w:rsidRPr="005B1097">
              <w:rPr>
                <w:sz w:val="20"/>
                <w:szCs w:val="18"/>
              </w:rPr>
              <w:t>Podpora a posílení dialogu sociálních partnerů – projekty realizované členy RHSD a organizacemi zaměstnavatelů a odborovými organizacemi</w:t>
            </w:r>
          </w:p>
        </w:tc>
        <w:tc>
          <w:tcPr>
            <w:tcW w:w="1560" w:type="dxa"/>
            <w:hideMark/>
          </w:tcPr>
          <w:p w14:paraId="32DB6D06" w14:textId="77777777" w:rsidR="005B1097" w:rsidRPr="005B1097" w:rsidRDefault="005B1097" w:rsidP="005B1097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  <w:r w:rsidRPr="005B1097">
              <w:rPr>
                <w:sz w:val="20"/>
                <w:szCs w:val="18"/>
              </w:rPr>
              <w:t>300 000 000</w:t>
            </w:r>
          </w:p>
        </w:tc>
      </w:tr>
      <w:tr w:rsidR="005B1097" w:rsidRPr="005B1097" w14:paraId="79398BA1" w14:textId="77777777" w:rsidTr="00907CE6">
        <w:trPr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" w:type="dxa"/>
            <w:hideMark/>
          </w:tcPr>
          <w:p w14:paraId="365FD3C1" w14:textId="77777777" w:rsidR="005B1097" w:rsidRPr="005B1097" w:rsidRDefault="005B1097" w:rsidP="005B1097">
            <w:pPr>
              <w:spacing w:after="160" w:line="259" w:lineRule="auto"/>
              <w:jc w:val="both"/>
              <w:rPr>
                <w:sz w:val="20"/>
                <w:szCs w:val="18"/>
              </w:rPr>
            </w:pPr>
            <w:r w:rsidRPr="005B1097">
              <w:rPr>
                <w:sz w:val="20"/>
                <w:szCs w:val="18"/>
              </w:rPr>
              <w:t>03_22_040</w:t>
            </w:r>
          </w:p>
        </w:tc>
        <w:tc>
          <w:tcPr>
            <w:tcW w:w="6342" w:type="dxa"/>
            <w:hideMark/>
          </w:tcPr>
          <w:p w14:paraId="154B5D12" w14:textId="77777777" w:rsidR="005B1097" w:rsidRPr="005B1097" w:rsidRDefault="005B1097" w:rsidP="005B1097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  <w:r w:rsidRPr="005B1097">
              <w:rPr>
                <w:sz w:val="20"/>
                <w:szCs w:val="18"/>
              </w:rPr>
              <w:t>Společně za vzděláváním – další profesní vzdělávání zaměstnanců zabezpečované přes podnikatelská a profesní sdružení</w:t>
            </w:r>
          </w:p>
        </w:tc>
        <w:tc>
          <w:tcPr>
            <w:tcW w:w="1560" w:type="dxa"/>
            <w:hideMark/>
          </w:tcPr>
          <w:p w14:paraId="073E39BC" w14:textId="77777777" w:rsidR="005B1097" w:rsidRPr="005B1097" w:rsidRDefault="005B1097" w:rsidP="005B1097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  <w:r w:rsidRPr="005B1097">
              <w:rPr>
                <w:sz w:val="20"/>
                <w:szCs w:val="18"/>
              </w:rPr>
              <w:t>1 100 000 000</w:t>
            </w:r>
          </w:p>
        </w:tc>
      </w:tr>
      <w:tr w:rsidR="005B1097" w:rsidRPr="005B1097" w14:paraId="264BCB55" w14:textId="77777777" w:rsidTr="00907CE6">
        <w:trPr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" w:type="dxa"/>
            <w:hideMark/>
          </w:tcPr>
          <w:p w14:paraId="2FAE9161" w14:textId="77777777" w:rsidR="005B1097" w:rsidRPr="005B1097" w:rsidRDefault="005B1097" w:rsidP="005B1097">
            <w:pPr>
              <w:spacing w:after="160" w:line="259" w:lineRule="auto"/>
              <w:jc w:val="both"/>
              <w:rPr>
                <w:sz w:val="20"/>
                <w:szCs w:val="18"/>
              </w:rPr>
            </w:pPr>
            <w:r w:rsidRPr="005B1097">
              <w:rPr>
                <w:sz w:val="20"/>
                <w:szCs w:val="18"/>
              </w:rPr>
              <w:t>03_23_052</w:t>
            </w:r>
          </w:p>
        </w:tc>
        <w:tc>
          <w:tcPr>
            <w:tcW w:w="6342" w:type="dxa"/>
            <w:hideMark/>
          </w:tcPr>
          <w:p w14:paraId="570C13AC" w14:textId="77777777" w:rsidR="005B1097" w:rsidRPr="005B1097" w:rsidRDefault="005B1097" w:rsidP="005B1097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  <w:r w:rsidRPr="005B1097">
              <w:rPr>
                <w:sz w:val="20"/>
                <w:szCs w:val="18"/>
              </w:rPr>
              <w:t>Podpora zaměstnanosti v rámci regionálních partnerství paktů zaměstnanosti – projekty TPZ zaměřené na integraci znevýhodněných skupin na trh práce</w:t>
            </w:r>
          </w:p>
        </w:tc>
        <w:tc>
          <w:tcPr>
            <w:tcW w:w="1560" w:type="dxa"/>
            <w:hideMark/>
          </w:tcPr>
          <w:p w14:paraId="055B9ABC" w14:textId="77777777" w:rsidR="005B1097" w:rsidRPr="005B1097" w:rsidRDefault="005B1097" w:rsidP="005B1097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  <w:r w:rsidRPr="005B1097">
              <w:rPr>
                <w:sz w:val="20"/>
                <w:szCs w:val="18"/>
              </w:rPr>
              <w:t>150 000 000</w:t>
            </w:r>
          </w:p>
        </w:tc>
      </w:tr>
      <w:tr w:rsidR="005B1097" w:rsidRPr="005B1097" w14:paraId="5758E19D" w14:textId="77777777" w:rsidTr="00907CE6">
        <w:trPr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" w:type="dxa"/>
            <w:hideMark/>
          </w:tcPr>
          <w:p w14:paraId="44C435B9" w14:textId="77777777" w:rsidR="005B1097" w:rsidRPr="005B1097" w:rsidRDefault="005B1097" w:rsidP="005B1097">
            <w:pPr>
              <w:spacing w:after="160" w:line="259" w:lineRule="auto"/>
              <w:jc w:val="both"/>
              <w:rPr>
                <w:sz w:val="20"/>
                <w:szCs w:val="18"/>
              </w:rPr>
            </w:pPr>
            <w:r w:rsidRPr="005B1097">
              <w:rPr>
                <w:sz w:val="20"/>
                <w:szCs w:val="18"/>
              </w:rPr>
              <w:t>03_23_058</w:t>
            </w:r>
          </w:p>
        </w:tc>
        <w:tc>
          <w:tcPr>
            <w:tcW w:w="6342" w:type="dxa"/>
            <w:hideMark/>
          </w:tcPr>
          <w:p w14:paraId="364DDCBD" w14:textId="77777777" w:rsidR="005B1097" w:rsidRPr="005B1097" w:rsidRDefault="005B1097" w:rsidP="005B1097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  <w:r w:rsidRPr="005B1097">
              <w:rPr>
                <w:sz w:val="20"/>
                <w:szCs w:val="18"/>
              </w:rPr>
              <w:t>Podpora a posílení dialogu sociálních partnerů (2) - projekty realizované členy RHSD a organizacemi zaměstnavatelů a odborovými organizacemi</w:t>
            </w:r>
          </w:p>
        </w:tc>
        <w:tc>
          <w:tcPr>
            <w:tcW w:w="1560" w:type="dxa"/>
            <w:hideMark/>
          </w:tcPr>
          <w:p w14:paraId="641A1307" w14:textId="77777777" w:rsidR="005B1097" w:rsidRPr="005B1097" w:rsidRDefault="005B1097" w:rsidP="005B1097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  <w:r w:rsidRPr="005B1097">
              <w:rPr>
                <w:sz w:val="20"/>
                <w:szCs w:val="18"/>
              </w:rPr>
              <w:t>100 000 000</w:t>
            </w:r>
          </w:p>
        </w:tc>
      </w:tr>
      <w:tr w:rsidR="005B1097" w:rsidRPr="005B1097" w14:paraId="35598F7C" w14:textId="77777777" w:rsidTr="00907CE6">
        <w:trPr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" w:type="dxa"/>
            <w:hideMark/>
          </w:tcPr>
          <w:p w14:paraId="07D4175C" w14:textId="77777777" w:rsidR="005B1097" w:rsidRPr="005B1097" w:rsidRDefault="005B1097" w:rsidP="005B1097">
            <w:pPr>
              <w:spacing w:after="160" w:line="259" w:lineRule="auto"/>
              <w:jc w:val="both"/>
              <w:rPr>
                <w:sz w:val="20"/>
                <w:szCs w:val="18"/>
              </w:rPr>
            </w:pPr>
            <w:r w:rsidRPr="005B1097">
              <w:rPr>
                <w:sz w:val="20"/>
                <w:szCs w:val="18"/>
              </w:rPr>
              <w:t>31_23_101</w:t>
            </w:r>
          </w:p>
        </w:tc>
        <w:tc>
          <w:tcPr>
            <w:tcW w:w="6342" w:type="dxa"/>
            <w:hideMark/>
          </w:tcPr>
          <w:p w14:paraId="6E90D74C" w14:textId="77777777" w:rsidR="005B1097" w:rsidRPr="005B1097" w:rsidRDefault="005B1097" w:rsidP="005B1097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  <w:r w:rsidRPr="005B1097">
              <w:rPr>
                <w:sz w:val="20"/>
                <w:szCs w:val="18"/>
              </w:rPr>
              <w:t xml:space="preserve">Další profesní vzdělávání zaměstnanců v oblasti digitálních dovedností (IT) a Průmyslu 4.0 „NPO – </w:t>
            </w:r>
            <w:proofErr w:type="spellStart"/>
            <w:r w:rsidRPr="005B1097">
              <w:rPr>
                <w:sz w:val="20"/>
                <w:szCs w:val="18"/>
              </w:rPr>
              <w:t>Digi</w:t>
            </w:r>
            <w:proofErr w:type="spellEnd"/>
            <w:r w:rsidRPr="005B1097">
              <w:rPr>
                <w:sz w:val="20"/>
                <w:szCs w:val="18"/>
              </w:rPr>
              <w:t xml:space="preserve"> pro zastřešující subjekty“</w:t>
            </w:r>
          </w:p>
        </w:tc>
        <w:tc>
          <w:tcPr>
            <w:tcW w:w="1560" w:type="dxa"/>
            <w:hideMark/>
          </w:tcPr>
          <w:p w14:paraId="45A06543" w14:textId="77777777" w:rsidR="005B1097" w:rsidRPr="005B1097" w:rsidRDefault="005B1097" w:rsidP="005B1097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  <w:r w:rsidRPr="005B1097">
              <w:rPr>
                <w:sz w:val="20"/>
                <w:szCs w:val="18"/>
              </w:rPr>
              <w:t>1 000 000 000</w:t>
            </w:r>
          </w:p>
        </w:tc>
      </w:tr>
    </w:tbl>
    <w:p w14:paraId="47E26136" w14:textId="77777777" w:rsidR="005B1097" w:rsidRPr="005B1097" w:rsidRDefault="005B1097" w:rsidP="005B1097">
      <w:pPr>
        <w:jc w:val="both"/>
        <w:rPr>
          <w:b/>
          <w:bCs/>
          <w:iCs/>
          <w:sz w:val="20"/>
          <w:szCs w:val="18"/>
        </w:rPr>
      </w:pPr>
    </w:p>
    <w:p w14:paraId="6BD4733C" w14:textId="77777777" w:rsidR="00DA1413" w:rsidRDefault="00DA1413">
      <w:pPr>
        <w:rPr>
          <w:b/>
          <w:bCs/>
          <w:iCs/>
          <w:sz w:val="20"/>
          <w:szCs w:val="18"/>
        </w:rPr>
      </w:pPr>
      <w:r>
        <w:rPr>
          <w:b/>
          <w:bCs/>
          <w:iCs/>
          <w:sz w:val="20"/>
          <w:szCs w:val="18"/>
        </w:rPr>
        <w:br w:type="page"/>
      </w:r>
    </w:p>
    <w:p w14:paraId="52B8344D" w14:textId="77CC187D" w:rsidR="005B1097" w:rsidRPr="00DA1413" w:rsidRDefault="005B1097" w:rsidP="005B1097">
      <w:pPr>
        <w:jc w:val="both"/>
        <w:rPr>
          <w:b/>
          <w:bCs/>
          <w:iCs/>
          <w:sz w:val="22"/>
        </w:rPr>
      </w:pPr>
      <w:r w:rsidRPr="00DA1413">
        <w:rPr>
          <w:b/>
          <w:bCs/>
          <w:iCs/>
          <w:sz w:val="22"/>
        </w:rPr>
        <w:lastRenderedPageBreak/>
        <w:t>Evropský index dovedností</w:t>
      </w:r>
    </w:p>
    <w:p w14:paraId="7FBB4616" w14:textId="77777777" w:rsidR="005B1097" w:rsidRPr="00DA1413" w:rsidRDefault="005B1097" w:rsidP="005B1097">
      <w:pPr>
        <w:jc w:val="both"/>
        <w:rPr>
          <w:iCs/>
          <w:sz w:val="22"/>
        </w:rPr>
      </w:pPr>
      <w:r w:rsidRPr="00DA1413">
        <w:rPr>
          <w:b/>
          <w:bCs/>
          <w:iCs/>
          <w:sz w:val="22"/>
        </w:rPr>
        <w:t>ČR je též 4. rokem nejlepší v rámci Evropského indexu dovedností,</w:t>
      </w:r>
      <w:r w:rsidRPr="00DA1413">
        <w:rPr>
          <w:iCs/>
          <w:sz w:val="22"/>
        </w:rPr>
        <w:t xml:space="preserve"> který měří CEDEFOP a porovnává systémy dovedností ve všech evropských zemích. ČR dosáhla skóre 70 z možného maxima 100. Nejvyšší skóre má ČR v oblasti </w:t>
      </w:r>
      <w:proofErr w:type="spellStart"/>
      <w:r w:rsidRPr="00DA1413">
        <w:rPr>
          <w:iCs/>
          <w:sz w:val="22"/>
        </w:rPr>
        <w:t>skills</w:t>
      </w:r>
      <w:proofErr w:type="spellEnd"/>
      <w:r w:rsidRPr="00DA1413">
        <w:rPr>
          <w:iCs/>
          <w:sz w:val="22"/>
        </w:rPr>
        <w:t xml:space="preserve"> </w:t>
      </w:r>
      <w:proofErr w:type="spellStart"/>
      <w:r w:rsidRPr="00DA1413">
        <w:rPr>
          <w:iCs/>
          <w:sz w:val="22"/>
        </w:rPr>
        <w:t>matchingu</w:t>
      </w:r>
      <w:proofErr w:type="spellEnd"/>
      <w:r w:rsidRPr="00DA1413">
        <w:rPr>
          <w:iCs/>
          <w:sz w:val="22"/>
        </w:rPr>
        <w:t xml:space="preserve">. Jde o nejlepší výsledek ze všech zemí. Následuje Finsko se skóre 67, naopak nejslabší Itálie získala skóre 15. </w:t>
      </w:r>
    </w:p>
    <w:p w14:paraId="27DDD277" w14:textId="77777777" w:rsidR="00DA1413" w:rsidRDefault="00DA1413" w:rsidP="005B1097">
      <w:pPr>
        <w:jc w:val="both"/>
        <w:rPr>
          <w:iCs/>
          <w:sz w:val="20"/>
          <w:szCs w:val="18"/>
        </w:rPr>
      </w:pPr>
    </w:p>
    <w:p w14:paraId="3D94B090" w14:textId="77777777" w:rsidR="00DA1413" w:rsidRPr="005B1097" w:rsidRDefault="00DA1413" w:rsidP="005B1097">
      <w:pPr>
        <w:jc w:val="both"/>
        <w:rPr>
          <w:iCs/>
          <w:sz w:val="20"/>
          <w:szCs w:val="18"/>
        </w:rPr>
      </w:pPr>
    </w:p>
    <w:p w14:paraId="4E7CAB35" w14:textId="77777777" w:rsidR="005B1097" w:rsidRPr="005B1097" w:rsidRDefault="005B1097" w:rsidP="005B1097">
      <w:pPr>
        <w:jc w:val="both"/>
        <w:rPr>
          <w:iCs/>
          <w:sz w:val="20"/>
          <w:szCs w:val="18"/>
        </w:rPr>
      </w:pPr>
      <w:r w:rsidRPr="005B1097">
        <w:rPr>
          <w:iCs/>
          <w:noProof/>
          <w:sz w:val="20"/>
          <w:szCs w:val="18"/>
        </w:rPr>
        <w:drawing>
          <wp:inline distT="0" distB="0" distL="0" distR="0" wp14:anchorId="502A3255" wp14:editId="7DD9CDC1">
            <wp:extent cx="5760720" cy="2905761"/>
            <wp:effectExtent l="0" t="0" r="0" b="8890"/>
            <wp:docPr id="1" name="Obrázek 1">
              <a:extLst xmlns:a="http://schemas.openxmlformats.org/drawingml/2006/main">
                <a:ext uri="{FF2B5EF4-FFF2-40B4-BE49-F238E27FC236}">
                  <a16:creationId xmlns:a16="http://schemas.microsoft.com/office/drawing/2014/main" id="{3898E02B-B3EC-49C5-03BC-0907E88232F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2">
                      <a:extLst>
                        <a:ext uri="{FF2B5EF4-FFF2-40B4-BE49-F238E27FC236}">
                          <a16:creationId xmlns:a16="http://schemas.microsoft.com/office/drawing/2014/main" id="{3898E02B-B3EC-49C5-03BC-0907E88232F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l="5179" t="12130" r="5836" b="8071"/>
                    <a:stretch/>
                  </pic:blipFill>
                  <pic:spPr>
                    <a:xfrm>
                      <a:off x="0" y="0"/>
                      <a:ext cx="5760720" cy="2905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C0FBC7" w14:textId="77777777" w:rsidR="005B1097" w:rsidRPr="005B1097" w:rsidRDefault="005B1097" w:rsidP="005B1097">
      <w:pPr>
        <w:jc w:val="both"/>
        <w:rPr>
          <w:iCs/>
          <w:sz w:val="20"/>
          <w:szCs w:val="18"/>
        </w:rPr>
      </w:pPr>
    </w:p>
    <w:p w14:paraId="47F67DEC" w14:textId="7E634E06" w:rsidR="005B1097" w:rsidRPr="00DA1413" w:rsidRDefault="005B1097" w:rsidP="005B1097">
      <w:pPr>
        <w:jc w:val="both"/>
        <w:rPr>
          <w:b/>
          <w:bCs/>
          <w:iCs/>
          <w:sz w:val="22"/>
        </w:rPr>
      </w:pPr>
      <w:r w:rsidRPr="00DA1413">
        <w:rPr>
          <w:b/>
          <w:bCs/>
          <w:iCs/>
          <w:sz w:val="22"/>
        </w:rPr>
        <w:t>Účast ve vzdělávání</w:t>
      </w:r>
    </w:p>
    <w:p w14:paraId="56499F60" w14:textId="77777777" w:rsidR="005B1097" w:rsidRPr="00DA1413" w:rsidRDefault="005B1097" w:rsidP="005B1097">
      <w:pPr>
        <w:jc w:val="both"/>
        <w:rPr>
          <w:iCs/>
          <w:sz w:val="22"/>
        </w:rPr>
      </w:pPr>
      <w:r w:rsidRPr="00DA1413">
        <w:rPr>
          <w:iCs/>
          <w:sz w:val="22"/>
        </w:rPr>
        <w:t>Zvýšila se účast v dalším vzdělávání na 9,9 %. Nicméně účast je stále pod evropským průměrem. Naopak v rámci digitálních dovedností došlo v ČR za poslední rok k výraznému zlepšení. Alespoň základní digitální dovednosti má v ČR aktuálně 69 % lidí, což představuje meziroční nárůst o 7,6 %. ČR je 5. nejlepší v EU (12,7 %).</w:t>
      </w:r>
    </w:p>
    <w:p w14:paraId="6173FB24" w14:textId="77777777" w:rsidR="005B1097" w:rsidRPr="00DA1413" w:rsidRDefault="005B1097" w:rsidP="005B1097">
      <w:pPr>
        <w:jc w:val="both"/>
        <w:rPr>
          <w:b/>
          <w:bCs/>
          <w:sz w:val="22"/>
        </w:rPr>
      </w:pPr>
      <w:r w:rsidRPr="00DA1413">
        <w:rPr>
          <w:b/>
          <w:bCs/>
          <w:sz w:val="22"/>
        </w:rPr>
        <w:t>Aktivní politika zaměstnanosti: o polovinu více rekvalifikací</w:t>
      </w:r>
    </w:p>
    <w:p w14:paraId="3976890B" w14:textId="77777777" w:rsidR="005B1097" w:rsidRPr="00DA1413" w:rsidRDefault="005B1097" w:rsidP="005B1097">
      <w:pPr>
        <w:jc w:val="both"/>
        <w:rPr>
          <w:b/>
          <w:bCs/>
          <w:sz w:val="22"/>
        </w:rPr>
      </w:pPr>
      <w:r w:rsidRPr="00DA1413">
        <w:rPr>
          <w:sz w:val="22"/>
        </w:rPr>
        <w:t xml:space="preserve">K 30.4. 2024 se rekvalifikací účastnilo 4 522 osob (k 30.4. 2023 to bylo 3 067 lidí, tj. </w:t>
      </w:r>
      <w:r w:rsidRPr="00DA1413">
        <w:rPr>
          <w:b/>
          <w:bCs/>
          <w:sz w:val="22"/>
        </w:rPr>
        <w:t>meziročně o 47 % více</w:t>
      </w:r>
      <w:r w:rsidRPr="00DA1413">
        <w:rPr>
          <w:sz w:val="22"/>
        </w:rPr>
        <w:t xml:space="preserve">). Celkem </w:t>
      </w:r>
      <w:r w:rsidRPr="00DA1413">
        <w:rPr>
          <w:b/>
          <w:bCs/>
          <w:sz w:val="22"/>
        </w:rPr>
        <w:t>od začátku letošního roku nastoupilo na rekvalifikace 12 928 klientů.</w:t>
      </w:r>
    </w:p>
    <w:p w14:paraId="1374333B" w14:textId="77777777" w:rsidR="005B1097" w:rsidRPr="00DA1413" w:rsidRDefault="005B1097" w:rsidP="005B1097">
      <w:pPr>
        <w:jc w:val="both"/>
        <w:rPr>
          <w:b/>
          <w:bCs/>
          <w:sz w:val="22"/>
        </w:rPr>
      </w:pPr>
      <w:r w:rsidRPr="00DA1413">
        <w:rPr>
          <w:b/>
          <w:bCs/>
          <w:sz w:val="22"/>
        </w:rPr>
        <w:t>Zavedení možnosti úhrady za vykonání samostatné zkoušky z profesní kvalifikace (PK)</w:t>
      </w:r>
    </w:p>
    <w:p w14:paraId="6BDE15CE" w14:textId="77777777" w:rsidR="005B1097" w:rsidRPr="00DA1413" w:rsidRDefault="005B1097" w:rsidP="005B1097">
      <w:pPr>
        <w:jc w:val="both"/>
        <w:rPr>
          <w:sz w:val="22"/>
        </w:rPr>
      </w:pPr>
      <w:r w:rsidRPr="00DA1413">
        <w:rPr>
          <w:sz w:val="22"/>
        </w:rPr>
        <w:t xml:space="preserve">Zákon o zaměstnanosti aktuálně neumožňuje uhradit pouze samostatnou zkoušku z PK. Tedy i v případě, že by uchazeč/zájemce o zaměstnání již měl osvojeny všechny znalosti a dovednosti potřebné pro úspěšné absolvování zkoušky z PK, musí vždy absolvovat celý rekvalifikační kurz, což se ukazuje jako neflexibilní, neefektivní a nehospodárné. </w:t>
      </w:r>
    </w:p>
    <w:p w14:paraId="41F76297" w14:textId="77777777" w:rsidR="005B1097" w:rsidRPr="00DA1413" w:rsidRDefault="005B1097" w:rsidP="005B1097">
      <w:pPr>
        <w:jc w:val="both"/>
        <w:rPr>
          <w:sz w:val="22"/>
        </w:rPr>
      </w:pPr>
      <w:r w:rsidRPr="00DA1413">
        <w:rPr>
          <w:sz w:val="22"/>
        </w:rPr>
        <w:t>MPSV připravilo návrh instrukce pro možnost pilotního ověření nového nástroje APZ umožňujícího úhradu samostatné zkoušky z PK. Po úspěšném pilotním ověření lze navrhnout legislativní změny pro zavedení této možnosti.</w:t>
      </w:r>
    </w:p>
    <w:p w14:paraId="5E1F484E" w14:textId="77777777" w:rsidR="00DA1413" w:rsidRDefault="00DA1413">
      <w:pPr>
        <w:rPr>
          <w:b/>
          <w:bCs/>
          <w:iCs/>
          <w:sz w:val="20"/>
          <w:szCs w:val="18"/>
        </w:rPr>
      </w:pPr>
      <w:r>
        <w:rPr>
          <w:b/>
          <w:bCs/>
          <w:iCs/>
          <w:sz w:val="20"/>
          <w:szCs w:val="18"/>
        </w:rPr>
        <w:br w:type="page"/>
      </w:r>
    </w:p>
    <w:p w14:paraId="4A12A770" w14:textId="04C6EA83" w:rsidR="005B1097" w:rsidRPr="00DA1413" w:rsidRDefault="005B1097" w:rsidP="005B1097">
      <w:pPr>
        <w:jc w:val="both"/>
        <w:rPr>
          <w:b/>
          <w:bCs/>
          <w:iCs/>
          <w:sz w:val="22"/>
        </w:rPr>
      </w:pPr>
      <w:r w:rsidRPr="00DA1413">
        <w:rPr>
          <w:b/>
          <w:bCs/>
          <w:iCs/>
          <w:sz w:val="22"/>
        </w:rPr>
        <w:lastRenderedPageBreak/>
        <w:t>Výhled v oblasti dalšího vzdělávání</w:t>
      </w:r>
    </w:p>
    <w:p w14:paraId="48AE3FE4" w14:textId="77777777" w:rsidR="005B1097" w:rsidRPr="00DA1413" w:rsidRDefault="005B1097" w:rsidP="005B1097">
      <w:pPr>
        <w:jc w:val="both"/>
        <w:rPr>
          <w:sz w:val="22"/>
        </w:rPr>
      </w:pPr>
      <w:r w:rsidRPr="00DA1413">
        <w:rPr>
          <w:sz w:val="22"/>
        </w:rPr>
        <w:t xml:space="preserve">MPSV s MŠMT úzce a intenzivně spolupracuje v oblasti rozvoje a podpory celoživotního učení, a to nejen při nastavování konceptu individuálních vzdělávacích účtů, kde MPSV v souladu s Doporučením Rady k individuálním vzdělávacím účtům (ILA) plánuje zavést nové nástroje APZ, které by rozšířily možnosti realizace dalšího vzdělávání nad rámec aktuálního nastavení rekvalifikací a umožnily jejich úhradu prostřednictvím APZ, ale též pokud jde o problematiku systémového nastavení </w:t>
      </w:r>
      <w:proofErr w:type="spellStart"/>
      <w:r w:rsidRPr="00DA1413">
        <w:rPr>
          <w:sz w:val="22"/>
        </w:rPr>
        <w:t>mikrocertifkátů</w:t>
      </w:r>
      <w:proofErr w:type="spellEnd"/>
      <w:r w:rsidRPr="00DA1413">
        <w:rPr>
          <w:sz w:val="22"/>
        </w:rPr>
        <w:t xml:space="preserve"> v oblasti počátečního i dalšího vzdělávání.</w:t>
      </w:r>
    </w:p>
    <w:p w14:paraId="027D8915" w14:textId="61C1B4C6" w:rsidR="005B1097" w:rsidRPr="00DA1413" w:rsidRDefault="005B1097" w:rsidP="005B1097">
      <w:pPr>
        <w:jc w:val="both"/>
        <w:rPr>
          <w:sz w:val="22"/>
        </w:rPr>
      </w:pPr>
      <w:r w:rsidRPr="00DA1413">
        <w:rPr>
          <w:sz w:val="22"/>
        </w:rPr>
        <w:t>MPSV dále rozpracovává nový nástroj APZ, jehož prostřednictvím bude možné poskytovat fyzickým osobám příspěvky na úhradu profesních kvalifikací</w:t>
      </w:r>
    </w:p>
    <w:p w14:paraId="5FD5DD40" w14:textId="77777777" w:rsidR="005B1097" w:rsidRPr="00DA1413" w:rsidRDefault="005B1097" w:rsidP="005B1097">
      <w:pPr>
        <w:jc w:val="both"/>
        <w:rPr>
          <w:sz w:val="22"/>
        </w:rPr>
      </w:pPr>
      <w:r w:rsidRPr="00DA1413">
        <w:rPr>
          <w:sz w:val="22"/>
        </w:rPr>
        <w:t>MPSV společně s MŠMT a se zástupci zaměstnavatelů a zaměstnanců řeší možnosti nastavení realizace projektu na ověření modelu partnerského řízení dalšího profesního vzdělávání.</w:t>
      </w:r>
    </w:p>
    <w:p w14:paraId="2A95CEC5" w14:textId="77777777" w:rsidR="005B1097" w:rsidRPr="00DA1413" w:rsidRDefault="005B1097" w:rsidP="005B1097">
      <w:pPr>
        <w:jc w:val="both"/>
        <w:rPr>
          <w:sz w:val="22"/>
        </w:rPr>
      </w:pPr>
      <w:r w:rsidRPr="00DA1413">
        <w:rPr>
          <w:sz w:val="22"/>
        </w:rPr>
        <w:t>MPSV dále plánuje spustit výzvu „Společně za vzděláváním (2)“ zaměřenou na podporu dalšího profesního vzdělávání zaměstnanců zabezpečovaného přes podnikatelská a profesní sdružení s alokací 600 mil. Kč.</w:t>
      </w:r>
    </w:p>
    <w:p w14:paraId="0A273272" w14:textId="77777777" w:rsidR="005B1097" w:rsidRPr="00377CBC" w:rsidRDefault="005B1097" w:rsidP="00E214E4">
      <w:pPr>
        <w:jc w:val="both"/>
        <w:rPr>
          <w:sz w:val="20"/>
          <w:szCs w:val="18"/>
        </w:rPr>
      </w:pPr>
    </w:p>
    <w:sectPr w:rsidR="005B1097" w:rsidRPr="00377CB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683A4B" w14:textId="77777777" w:rsidR="000A7B75" w:rsidRDefault="000A7B75" w:rsidP="00C934E5">
      <w:pPr>
        <w:spacing w:after="0" w:line="240" w:lineRule="auto"/>
      </w:pPr>
      <w:r>
        <w:separator/>
      </w:r>
    </w:p>
  </w:endnote>
  <w:endnote w:type="continuationSeparator" w:id="0">
    <w:p w14:paraId="54BD7DE5" w14:textId="77777777" w:rsidR="000A7B75" w:rsidRDefault="000A7B75" w:rsidP="00C93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6572231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E68FD8D" w14:textId="6D94CD06" w:rsidR="00C934E5" w:rsidRPr="00C934E5" w:rsidRDefault="00C934E5">
        <w:pPr>
          <w:pStyle w:val="Zpat"/>
          <w:jc w:val="center"/>
          <w:rPr>
            <w:sz w:val="20"/>
            <w:szCs w:val="20"/>
          </w:rPr>
        </w:pPr>
        <w:r w:rsidRPr="00C934E5">
          <w:rPr>
            <w:sz w:val="20"/>
            <w:szCs w:val="20"/>
          </w:rPr>
          <w:fldChar w:fldCharType="begin"/>
        </w:r>
        <w:r w:rsidRPr="00C934E5">
          <w:rPr>
            <w:sz w:val="20"/>
            <w:szCs w:val="20"/>
          </w:rPr>
          <w:instrText>PAGE   \* MERGEFORMAT</w:instrText>
        </w:r>
        <w:r w:rsidRPr="00C934E5">
          <w:rPr>
            <w:sz w:val="20"/>
            <w:szCs w:val="20"/>
          </w:rPr>
          <w:fldChar w:fldCharType="separate"/>
        </w:r>
        <w:r w:rsidRPr="00C934E5">
          <w:rPr>
            <w:sz w:val="20"/>
            <w:szCs w:val="20"/>
          </w:rPr>
          <w:t>2</w:t>
        </w:r>
        <w:r w:rsidRPr="00C934E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18EB4E" w14:textId="77777777" w:rsidR="000A7B75" w:rsidRDefault="000A7B75" w:rsidP="00C934E5">
      <w:pPr>
        <w:spacing w:after="0" w:line="240" w:lineRule="auto"/>
      </w:pPr>
      <w:r>
        <w:separator/>
      </w:r>
    </w:p>
  </w:footnote>
  <w:footnote w:type="continuationSeparator" w:id="0">
    <w:p w14:paraId="28B52CA2" w14:textId="77777777" w:rsidR="000A7B75" w:rsidRDefault="000A7B75" w:rsidP="00C934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408CA"/>
    <w:multiLevelType w:val="hybridMultilevel"/>
    <w:tmpl w:val="5A06F9B6"/>
    <w:lvl w:ilvl="0" w:tplc="2C2A90B2">
      <w:start w:val="1"/>
      <w:numFmt w:val="bullet"/>
      <w:lvlText w:val="–"/>
      <w:lvlJc w:val="left"/>
      <w:pPr>
        <w:ind w:left="786" w:hanging="360"/>
      </w:pPr>
      <w:rPr>
        <w:rFonts w:ascii="Arial" w:eastAsiaTheme="minorHAnsi" w:hAnsi="Arial" w:cs="Arial" w:hint="default"/>
        <w:b w:val="0"/>
        <w:bCs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3786B3A"/>
    <w:multiLevelType w:val="hybridMultilevel"/>
    <w:tmpl w:val="C720D1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80A47"/>
    <w:multiLevelType w:val="hybridMultilevel"/>
    <w:tmpl w:val="EF7044C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D71E70"/>
    <w:multiLevelType w:val="hybridMultilevel"/>
    <w:tmpl w:val="98708C1C"/>
    <w:lvl w:ilvl="0" w:tplc="2C2A90B2">
      <w:start w:val="1"/>
      <w:numFmt w:val="bullet"/>
      <w:lvlText w:val="–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921941137">
    <w:abstractNumId w:val="2"/>
  </w:num>
  <w:num w:numId="2" w16cid:durableId="355157767">
    <w:abstractNumId w:val="1"/>
  </w:num>
  <w:num w:numId="3" w16cid:durableId="733891154">
    <w:abstractNumId w:val="3"/>
  </w:num>
  <w:num w:numId="4" w16cid:durableId="1755085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14C"/>
    <w:rsid w:val="00015111"/>
    <w:rsid w:val="00052540"/>
    <w:rsid w:val="00084A55"/>
    <w:rsid w:val="000A7B75"/>
    <w:rsid w:val="000D62F6"/>
    <w:rsid w:val="002F214C"/>
    <w:rsid w:val="00306B91"/>
    <w:rsid w:val="00354F06"/>
    <w:rsid w:val="00365D11"/>
    <w:rsid w:val="00377CBC"/>
    <w:rsid w:val="00386BEA"/>
    <w:rsid w:val="0039677F"/>
    <w:rsid w:val="0043627C"/>
    <w:rsid w:val="00586403"/>
    <w:rsid w:val="005A63BF"/>
    <w:rsid w:val="005B1097"/>
    <w:rsid w:val="006903E5"/>
    <w:rsid w:val="006D35F2"/>
    <w:rsid w:val="007E12B1"/>
    <w:rsid w:val="007E62D8"/>
    <w:rsid w:val="008A53BD"/>
    <w:rsid w:val="008C379D"/>
    <w:rsid w:val="009475AD"/>
    <w:rsid w:val="0097645E"/>
    <w:rsid w:val="00995BD5"/>
    <w:rsid w:val="00A56570"/>
    <w:rsid w:val="00AC4852"/>
    <w:rsid w:val="00AF7AB0"/>
    <w:rsid w:val="00C148ED"/>
    <w:rsid w:val="00C934E5"/>
    <w:rsid w:val="00D14CCD"/>
    <w:rsid w:val="00DA1413"/>
    <w:rsid w:val="00DB1F91"/>
    <w:rsid w:val="00E214E4"/>
    <w:rsid w:val="00E31C33"/>
    <w:rsid w:val="00E53D49"/>
    <w:rsid w:val="00EB24F0"/>
    <w:rsid w:val="00FB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8C29D"/>
  <w15:chartTrackingRefBased/>
  <w15:docId w15:val="{F7916D62-48A0-4F00-A71C-10E61028E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1F91"/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Svtltabulkasmkou1zvraznn5">
    <w:name w:val="Grid Table 1 Light Accent 5"/>
    <w:basedOn w:val="Normlntabulka"/>
    <w:uiPriority w:val="46"/>
    <w:rsid w:val="005B1097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Zhlav">
    <w:name w:val="header"/>
    <w:basedOn w:val="Normln"/>
    <w:link w:val="ZhlavChar"/>
    <w:uiPriority w:val="99"/>
    <w:unhideWhenUsed/>
    <w:rsid w:val="00C93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934E5"/>
    <w:rPr>
      <w:rFonts w:ascii="Arial" w:hAnsi="Arial"/>
      <w:sz w:val="24"/>
    </w:rPr>
  </w:style>
  <w:style w:type="paragraph" w:styleId="Zpat">
    <w:name w:val="footer"/>
    <w:basedOn w:val="Normln"/>
    <w:link w:val="ZpatChar"/>
    <w:uiPriority w:val="99"/>
    <w:unhideWhenUsed/>
    <w:rsid w:val="00C93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34E5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2527</Words>
  <Characters>14910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17403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Dudek Pavel Mgr. (MPSV)</dc:creator>
  <cp:keywords/>
  <dc:description/>
  <cp:lastModifiedBy>Irma Procházková</cp:lastModifiedBy>
  <cp:revision>2</cp:revision>
  <dcterms:created xsi:type="dcterms:W3CDTF">2024-07-08T07:58:00Z</dcterms:created>
  <dcterms:modified xsi:type="dcterms:W3CDTF">2024-07-08T07:58:00Z</dcterms:modified>
</cp:coreProperties>
</file>